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A9" w:rsidRDefault="006622A9" w:rsidP="006622A9">
      <w:pPr>
        <w:pStyle w:val="Heading2"/>
        <w:spacing w:before="0" w:after="120"/>
        <w:rPr>
          <w:i/>
          <w:iCs/>
          <w:lang w:val="en-US" w:bidi="hi-IN"/>
        </w:rPr>
      </w:pPr>
      <w:r>
        <w:rPr>
          <w:i/>
          <w:iCs/>
          <w:noProof/>
          <w:lang w:eastAsia="en-IN"/>
        </w:rPr>
        <mc:AlternateContent>
          <mc:Choice Requires="wps">
            <w:drawing>
              <wp:anchor distT="0" distB="0" distL="114300" distR="114300" simplePos="0" relativeHeight="251663360" behindDoc="0" locked="0" layoutInCell="1" allowOverlap="1">
                <wp:simplePos x="0" y="0"/>
                <wp:positionH relativeFrom="column">
                  <wp:posOffset>3276600</wp:posOffset>
                </wp:positionH>
                <wp:positionV relativeFrom="paragraph">
                  <wp:posOffset>-102870</wp:posOffset>
                </wp:positionV>
                <wp:extent cx="2915920" cy="517525"/>
                <wp:effectExtent l="92075" t="5715" r="11430" b="457835"/>
                <wp:wrapNone/>
                <wp:docPr id="24" name="Rectangular Callou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517525"/>
                        </a:xfrm>
                        <a:prstGeom prst="wedgeRectCallout">
                          <a:avLst>
                            <a:gd name="adj1" fmla="val -51894"/>
                            <a:gd name="adj2" fmla="val 134417"/>
                          </a:avLst>
                        </a:prstGeom>
                        <a:solidFill>
                          <a:srgbClr val="00B050"/>
                        </a:solidFill>
                        <a:ln w="9525">
                          <a:solidFill>
                            <a:srgbClr val="000000"/>
                          </a:solidFill>
                          <a:miter lim="800000"/>
                          <a:headEnd/>
                          <a:tailEnd/>
                        </a:ln>
                      </wps:spPr>
                      <wps:txbx>
                        <w:txbxContent>
                          <w:p w:rsidR="006622A9" w:rsidRPr="000B4148" w:rsidRDefault="006622A9" w:rsidP="006622A9">
                            <w:pPr>
                              <w:rPr>
                                <w:color w:val="000000"/>
                              </w:rPr>
                            </w:pPr>
                            <w:r w:rsidRPr="000B4148">
                              <w:rPr>
                                <w:color w:val="000000"/>
                              </w:rPr>
                              <w:t xml:space="preserve">Times New Roman 14 </w:t>
                            </w:r>
                            <w:r w:rsidR="00C112D7">
                              <w:rPr>
                                <w:color w:val="000000"/>
                              </w:rPr>
                              <w:t>Capitalized Each word</w:t>
                            </w:r>
                            <w:r w:rsidRPr="000B4148">
                              <w:rPr>
                                <w:color w:val="000000"/>
                              </w:rPr>
                              <w:t xml:space="preserve"> (Centred</w:t>
                            </w:r>
                            <w:r>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4" o:spid="_x0000_s1026" type="#_x0000_t61" style="position:absolute;left:0;text-align:left;margin-left:258pt;margin-top:-8.1pt;width:229.6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" adj="-409,39834" fillcolor="#00b050">
                <v:textbox>
                  <w:txbxContent>
                    <w:p w:rsidR="006622A9" w:rsidRPr="000B4148" w:rsidRDefault="006622A9" w:rsidP="006622A9">
                      <w:pPr>
                        <w:rPr>
                          <w:color w:val="000000"/>
                        </w:rPr>
                      </w:pPr>
                      <w:r w:rsidRPr="000B4148">
                        <w:rPr>
                          <w:color w:val="000000"/>
                        </w:rPr>
                        <w:t xml:space="preserve">Times New Roman 14 </w:t>
                      </w:r>
                      <w:r w:rsidR="00C112D7">
                        <w:rPr>
                          <w:color w:val="000000"/>
                        </w:rPr>
                        <w:t>Capitalized Each word</w:t>
                      </w:r>
                      <w:r w:rsidRPr="000B4148">
                        <w:rPr>
                          <w:color w:val="000000"/>
                        </w:rPr>
                        <w:t xml:space="preserve"> (Centred</w:t>
                      </w:r>
                      <w:r>
                        <w:rPr>
                          <w:color w:val="000000"/>
                        </w:rPr>
                        <w:t>)</w:t>
                      </w:r>
                    </w:p>
                  </w:txbxContent>
                </v:textbox>
              </v:shape>
            </w:pict>
          </mc:Fallback>
        </mc:AlternateContent>
      </w:r>
      <w:r>
        <w:rPr>
          <w:i/>
          <w:iCs/>
          <w:noProof/>
          <w:lang w:eastAsia="en-IN"/>
        </w:rPr>
        <mc:AlternateContent>
          <mc:Choice Requires="wps">
            <w:drawing>
              <wp:anchor distT="0" distB="0" distL="114300" distR="114300" simplePos="0" relativeHeight="251662336" behindDoc="0" locked="0" layoutInCell="1" allowOverlap="1">
                <wp:simplePos x="0" y="0"/>
                <wp:positionH relativeFrom="column">
                  <wp:posOffset>269240</wp:posOffset>
                </wp:positionH>
                <wp:positionV relativeFrom="paragraph">
                  <wp:posOffset>-639445</wp:posOffset>
                </wp:positionV>
                <wp:extent cx="2456815" cy="627380"/>
                <wp:effectExtent l="675640" t="12065" r="10795" b="8255"/>
                <wp:wrapNone/>
                <wp:docPr id="23" name="Rectangular Callout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627380"/>
                        </a:xfrm>
                        <a:prstGeom prst="wedgeRectCallout">
                          <a:avLst>
                            <a:gd name="adj1" fmla="val -75667"/>
                            <a:gd name="adj2" fmla="val 5769"/>
                          </a:avLst>
                        </a:prstGeom>
                        <a:solidFill>
                          <a:srgbClr val="00B050"/>
                        </a:solidFill>
                        <a:ln w="9525">
                          <a:solidFill>
                            <a:srgbClr val="000000"/>
                          </a:solidFill>
                          <a:miter lim="800000"/>
                          <a:headEnd/>
                          <a:tailEnd/>
                        </a:ln>
                      </wps:spPr>
                      <wps:txbx>
                        <w:txbxContent>
                          <w:p w:rsidR="006622A9" w:rsidRPr="000B4148" w:rsidRDefault="006622A9" w:rsidP="006622A9">
                            <w:pPr>
                              <w:rPr>
                                <w:color w:val="000000"/>
                              </w:rPr>
                            </w:pPr>
                            <w:r>
                              <w:rPr>
                                <w:color w:val="000000"/>
                              </w:rPr>
                              <w:t xml:space="preserve">1.5 </w:t>
                            </w:r>
                            <w:r w:rsidRPr="000B4148">
                              <w:rPr>
                                <w:color w:val="000000"/>
                              </w:rPr>
                              <w:t>cm margin on all sides (Top, Bottom, Left and Right side) of the page for whole manuscript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23" o:spid="_x0000_s1027" type="#_x0000_t61" style="position:absolute;left:0;text-align:left;margin-left:21.2pt;margin-top:-50.35pt;width:193.45pt;height:4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" adj="-5544,12046" fillcolor="#00b050">
                <v:textbox>
                  <w:txbxContent>
                    <w:p w:rsidR="006622A9" w:rsidRPr="000B4148" w:rsidRDefault="006622A9" w:rsidP="006622A9">
                      <w:pPr>
                        <w:rPr>
                          <w:color w:val="000000"/>
                        </w:rPr>
                      </w:pPr>
                      <w:r>
                        <w:rPr>
                          <w:color w:val="000000"/>
                        </w:rPr>
                        <w:t xml:space="preserve">1.5 </w:t>
                      </w:r>
                      <w:r w:rsidRPr="000B4148">
                        <w:rPr>
                          <w:color w:val="000000"/>
                        </w:rPr>
                        <w:t>cm margin on all sides (Top, Bottom, Left and Right side) of the page for whole manuscript</w:t>
                      </w:r>
                    </w:p>
                  </w:txbxContent>
                </v:textbox>
              </v:shape>
            </w:pict>
          </mc:Fallback>
        </mc:AlternateContent>
      </w:r>
      <w:r>
        <w:rPr>
          <w:i/>
          <w:iCs/>
          <w:noProof/>
          <w:lang w:eastAsia="en-IN"/>
        </w:rPr>
        <mc:AlternateContent>
          <mc:Choice Requires="wps">
            <w:drawing>
              <wp:anchor distT="0" distB="0" distL="114300" distR="114300" simplePos="0" relativeHeight="251661312" behindDoc="1" locked="0" layoutInCell="1" allowOverlap="1">
                <wp:simplePos x="0" y="0"/>
                <wp:positionH relativeFrom="column">
                  <wp:posOffset>-472440</wp:posOffset>
                </wp:positionH>
                <wp:positionV relativeFrom="paragraph">
                  <wp:posOffset>-181610</wp:posOffset>
                </wp:positionV>
                <wp:extent cx="218440" cy="627380"/>
                <wp:effectExtent l="7620" t="7620" r="12700" b="12065"/>
                <wp:wrapTight wrapText="bothSides">
                  <wp:wrapPolygon edited="0">
                    <wp:start x="-20219" y="14713"/>
                    <wp:lineTo x="-5212" y="11368"/>
                    <wp:lineTo x="3265" y="11237"/>
                    <wp:lineTo x="9858" y="10516"/>
                    <wp:lineTo x="9858" y="9488"/>
                    <wp:lineTo x="13626" y="10953"/>
                    <wp:lineTo x="16451" y="11237"/>
                    <wp:lineTo x="24928" y="11237"/>
                    <wp:lineTo x="39935" y="12680"/>
                    <wp:lineTo x="39935" y="14713"/>
                    <wp:lineTo x="40877" y="14713"/>
                    <wp:lineTo x="40877" y="12243"/>
                    <wp:lineTo x="39935" y="10953"/>
                    <wp:lineTo x="24928" y="10516"/>
                    <wp:lineTo x="10800" y="6887"/>
                    <wp:lineTo x="9858" y="6887"/>
                    <wp:lineTo x="-5212" y="10647"/>
                    <wp:lineTo x="-13626" y="10516"/>
                    <wp:lineTo x="-19277" y="11084"/>
                    <wp:lineTo x="-20219" y="12243"/>
                    <wp:lineTo x="-20219" y="14713"/>
                  </wp:wrapPolygon>
                </wp:wrapTight>
                <wp:docPr id="22" name="Right Bra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8440" cy="627380"/>
                        </a:xfrm>
                        <a:prstGeom prst="rightBrace">
                          <a:avLst>
                            <a:gd name="adj1" fmla="val 239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044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6" type="#_x0000_t88" style="position:absolute;margin-left:-37.2pt;margin-top:-14.3pt;width:17.2pt;height:49.4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">
                <w10:wrap type="tight"/>
              </v:shape>
            </w:pict>
          </mc:Fallback>
        </mc:AlternateContent>
      </w:r>
      <w:r>
        <w:rPr>
          <w:i/>
          <w:iCs/>
          <w:noProof/>
          <w:lang w:eastAsia="en-IN"/>
        </w:rPr>
        <mc:AlternateContent>
          <mc:Choice Requires="wps">
            <w:drawing>
              <wp:anchor distT="0" distB="0" distL="114300" distR="114300" simplePos="0" relativeHeight="251660288" behindDoc="0" locked="0" layoutInCell="1" allowOverlap="1">
                <wp:simplePos x="0" y="0"/>
                <wp:positionH relativeFrom="column">
                  <wp:posOffset>-535940</wp:posOffset>
                </wp:positionH>
                <wp:positionV relativeFrom="paragraph">
                  <wp:posOffset>-639445</wp:posOffset>
                </wp:positionV>
                <wp:extent cx="136525" cy="627380"/>
                <wp:effectExtent l="13335" t="12065" r="12065" b="8255"/>
                <wp:wrapNone/>
                <wp:docPr id="21" name="Right Bra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25" cy="627380"/>
                        </a:xfrm>
                        <a:prstGeom prst="rightBrace">
                          <a:avLst>
                            <a:gd name="adj1" fmla="val 382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9F8F9" id="Right Brace 21" o:spid="_x0000_s1026" type="#_x0000_t88" style="position:absolute;margin-left:-42.2pt;margin-top:-50.35pt;width:10.75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"/>
            </w:pict>
          </mc:Fallback>
        </mc:AlternateContent>
      </w:r>
      <w:r>
        <w:rPr>
          <w:i/>
          <w:iCs/>
          <w:noProof/>
          <w:lang w:eastAsia="en-IN"/>
        </w:rPr>
        <mc:AlternateContent>
          <mc:Choice Requires="wps">
            <w:drawing>
              <wp:anchor distT="0" distB="0" distL="114300" distR="114300" simplePos="0" relativeHeight="251659264" behindDoc="0" locked="0" layoutInCell="1" allowOverlap="1">
                <wp:simplePos x="0" y="0"/>
                <wp:positionH relativeFrom="column">
                  <wp:posOffset>4959985</wp:posOffset>
                </wp:positionH>
                <wp:positionV relativeFrom="paragraph">
                  <wp:posOffset>-1009650</wp:posOffset>
                </wp:positionV>
                <wp:extent cx="1232535" cy="251460"/>
                <wp:effectExtent l="3810" t="3810" r="1905"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2A9" w:rsidRPr="000B4148" w:rsidRDefault="006622A9" w:rsidP="006622A9">
                            <w:pPr>
                              <w:rPr>
                                <w:rFonts w:ascii="Calibri" w:hAnsi="Calibri" w:cs="Calibri"/>
                              </w:rPr>
                            </w:pPr>
                            <w:r w:rsidRPr="000B4148">
                              <w:rPr>
                                <w:rFonts w:ascii="Calibri" w:hAnsi="Calibri" w:cs="Calibri"/>
                              </w:rPr>
                              <w:t>ISSN 2091-2609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390.55pt;margin-top:-79.5pt;width:97.0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GuwIAAMI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" filled="f" stroked="f">
                <v:textbox>
                  <w:txbxContent>
                    <w:p w:rsidR="006622A9" w:rsidRPr="000B4148" w:rsidRDefault="006622A9" w:rsidP="006622A9">
                      <w:pPr>
                        <w:rPr>
                          <w:rFonts w:ascii="Calibri" w:hAnsi="Calibri" w:cs="Calibri"/>
                        </w:rPr>
                      </w:pPr>
                      <w:r w:rsidRPr="000B4148">
                        <w:rPr>
                          <w:rFonts w:ascii="Calibri" w:hAnsi="Calibri" w:cs="Calibri"/>
                        </w:rPr>
                        <w:t>ISSN 2091-2609</w:t>
                      </w:r>
                    </w:p>
                  </w:txbxContent>
                </v:textbox>
              </v:shape>
            </w:pict>
          </mc:Fallback>
        </mc:AlternateContent>
      </w:r>
    </w:p>
    <w:p w:rsidR="006622A9" w:rsidRDefault="006622A9" w:rsidP="006622A9">
      <w:pPr>
        <w:pStyle w:val="Heading2"/>
        <w:spacing w:before="0" w:after="120"/>
        <w:rPr>
          <w:i/>
          <w:iCs/>
          <w:lang w:val="en-US" w:bidi="hi-IN"/>
        </w:rPr>
      </w:pPr>
    </w:p>
    <w:p w:rsidR="006622A9" w:rsidRDefault="006622A9" w:rsidP="006622A9">
      <w:pPr>
        <w:pStyle w:val="Heading2"/>
        <w:spacing w:before="0" w:after="120"/>
        <w:rPr>
          <w:i/>
          <w:iCs/>
          <w:lang w:val="en-US" w:bidi="hi-IN"/>
        </w:rPr>
      </w:pPr>
    </w:p>
    <w:p w:rsidR="006622A9" w:rsidRPr="006622A9" w:rsidRDefault="00C112D7" w:rsidP="006622A9">
      <w:pPr>
        <w:pStyle w:val="Heading2"/>
        <w:spacing w:before="0" w:after="120"/>
        <w:rPr>
          <w:bCs w:val="0"/>
          <w:iCs/>
        </w:rPr>
      </w:pPr>
      <w:r w:rsidRPr="006622A9">
        <w:rPr>
          <w:bCs w:val="0"/>
          <w:iCs/>
          <w:lang w:val="en-US" w:bidi="hi-IN"/>
        </w:rPr>
        <w:t>Chara</w:t>
      </w:r>
      <w:r>
        <w:rPr>
          <w:bCs w:val="0"/>
          <w:iCs/>
          <w:lang w:val="en-US" w:bidi="hi-IN"/>
        </w:rPr>
        <w:t>cterization a</w:t>
      </w:r>
      <w:r w:rsidRPr="006622A9">
        <w:rPr>
          <w:bCs w:val="0"/>
          <w:iCs/>
          <w:lang w:val="en-US" w:bidi="hi-IN"/>
        </w:rPr>
        <w:t xml:space="preserve">nd Optimization of 1-Aminocyclopropane-1-Carboxylate </w:t>
      </w:r>
      <w:proofErr w:type="spellStart"/>
      <w:r w:rsidRPr="006622A9">
        <w:rPr>
          <w:bCs w:val="0"/>
          <w:iCs/>
          <w:lang w:val="en-US" w:bidi="hi-IN"/>
        </w:rPr>
        <w:t>Deaminase</w:t>
      </w:r>
      <w:proofErr w:type="spellEnd"/>
      <w:r w:rsidRPr="006622A9">
        <w:rPr>
          <w:bCs w:val="0"/>
          <w:iCs/>
          <w:lang w:val="en-US" w:bidi="hi-IN"/>
        </w:rPr>
        <w:t xml:space="preserve"> (</w:t>
      </w:r>
      <w:proofErr w:type="spellStart"/>
      <w:r w:rsidRPr="006622A9">
        <w:rPr>
          <w:bCs w:val="0"/>
          <w:iCs/>
          <w:lang w:val="en-US" w:bidi="hi-IN"/>
        </w:rPr>
        <w:t>Accd</w:t>
      </w:r>
      <w:proofErr w:type="spellEnd"/>
      <w:r w:rsidRPr="006622A9">
        <w:rPr>
          <w:bCs w:val="0"/>
          <w:iCs/>
          <w:lang w:val="en-US" w:bidi="hi-IN"/>
        </w:rPr>
        <w:t xml:space="preserve">) </w:t>
      </w:r>
      <w:r w:rsidRPr="006622A9">
        <w:rPr>
          <w:bCs w:val="0"/>
          <w:iCs/>
        </w:rPr>
        <w:t xml:space="preserve">Activity </w:t>
      </w:r>
      <w:r>
        <w:rPr>
          <w:bCs w:val="0"/>
          <w:iCs/>
          <w:lang w:val="en-US" w:bidi="hi-IN"/>
        </w:rPr>
        <w:t>i</w:t>
      </w:r>
      <w:r w:rsidRPr="006622A9">
        <w:rPr>
          <w:bCs w:val="0"/>
          <w:iCs/>
          <w:lang w:val="en-US" w:bidi="hi-IN"/>
        </w:rPr>
        <w:t xml:space="preserve">n Different </w:t>
      </w:r>
      <w:proofErr w:type="spellStart"/>
      <w:r w:rsidRPr="006622A9">
        <w:rPr>
          <w:bCs w:val="0"/>
          <w:iCs/>
        </w:rPr>
        <w:t>Rhizospheric</w:t>
      </w:r>
      <w:proofErr w:type="spellEnd"/>
      <w:r w:rsidRPr="006622A9">
        <w:rPr>
          <w:bCs w:val="0"/>
          <w:iCs/>
          <w:lang w:val="en-US" w:bidi="hi-IN"/>
        </w:rPr>
        <w:t xml:space="preserve"> PGPR </w:t>
      </w:r>
      <w:r>
        <w:rPr>
          <w:bCs w:val="0"/>
          <w:iCs/>
          <w:lang w:val="en-US" w:bidi="hi-IN"/>
        </w:rPr>
        <w:t>along w</w:t>
      </w:r>
      <w:r w:rsidRPr="006622A9">
        <w:rPr>
          <w:bCs w:val="0"/>
          <w:iCs/>
          <w:lang w:val="en-US" w:bidi="hi-IN"/>
        </w:rPr>
        <w:t>ith</w:t>
      </w:r>
      <w:r w:rsidRPr="006622A9">
        <w:rPr>
          <w:bCs w:val="0"/>
          <w:iCs/>
        </w:rPr>
        <w:t xml:space="preserve"> </w:t>
      </w:r>
      <w:proofErr w:type="spellStart"/>
      <w:r>
        <w:rPr>
          <w:bCs w:val="0"/>
        </w:rPr>
        <w:t>Microbacterium</w:t>
      </w:r>
      <w:proofErr w:type="spellEnd"/>
      <w:r>
        <w:rPr>
          <w:bCs w:val="0"/>
        </w:rPr>
        <w:t xml:space="preserve"> s</w:t>
      </w:r>
      <w:r w:rsidRPr="006622A9">
        <w:rPr>
          <w:bCs w:val="0"/>
        </w:rPr>
        <w:t>p.</w:t>
      </w:r>
      <w:r w:rsidRPr="006622A9">
        <w:rPr>
          <w:bCs w:val="0"/>
          <w:iCs/>
        </w:rPr>
        <w:t xml:space="preserve"> Strain ECI-12a </w:t>
      </w:r>
    </w:p>
    <w:p w:rsidR="006622A9" w:rsidRDefault="006622A9" w:rsidP="006622A9">
      <w:pPr>
        <w:spacing w:line="276" w:lineRule="auto"/>
        <w:jc w:val="center"/>
        <w:rPr>
          <w:b/>
          <w:bCs/>
          <w:sz w:val="20"/>
          <w:szCs w:val="20"/>
        </w:rPr>
      </w:pPr>
      <w:r>
        <w:rPr>
          <w:b/>
          <w:bCs/>
          <w:noProof/>
          <w:sz w:val="20"/>
          <w:szCs w:val="20"/>
          <w:lang w:val="en-IN" w:eastAsia="en-IN"/>
        </w:rPr>
        <mc:AlternateContent>
          <mc:Choice Requires="wps">
            <w:drawing>
              <wp:anchor distT="0" distB="0" distL="114300" distR="114300" simplePos="0" relativeHeight="251664384" behindDoc="0" locked="0" layoutInCell="1" allowOverlap="1">
                <wp:simplePos x="0" y="0"/>
                <wp:positionH relativeFrom="column">
                  <wp:posOffset>2498115</wp:posOffset>
                </wp:positionH>
                <wp:positionV relativeFrom="paragraph">
                  <wp:posOffset>53366</wp:posOffset>
                </wp:positionV>
                <wp:extent cx="1790700" cy="714375"/>
                <wp:effectExtent l="122555" t="10160" r="10795" b="323215"/>
                <wp:wrapNone/>
                <wp:docPr id="19" name="Rectangular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14375"/>
                        </a:xfrm>
                        <a:prstGeom prst="wedgeRectCallout">
                          <a:avLst>
                            <a:gd name="adj1" fmla="val -54931"/>
                            <a:gd name="adj2" fmla="val 91333"/>
                          </a:avLst>
                        </a:prstGeom>
                        <a:solidFill>
                          <a:srgbClr val="00B050"/>
                        </a:solidFill>
                        <a:ln w="9525">
                          <a:solidFill>
                            <a:srgbClr val="000000"/>
                          </a:solidFill>
                          <a:miter lim="800000"/>
                          <a:headEnd/>
                          <a:tailEnd/>
                        </a:ln>
                      </wps:spPr>
                      <wps:txbx>
                        <w:txbxContent>
                          <w:p w:rsidR="006622A9" w:rsidRPr="001966F4" w:rsidRDefault="00C112D7" w:rsidP="006622A9">
                            <w:r>
                              <w:rPr>
                                <w:color w:val="000000"/>
                              </w:rPr>
                              <w:t>Times New Roman, font size 12</w:t>
                            </w:r>
                            <w:r w:rsidR="006622A9" w:rsidRPr="001966F4">
                              <w:rPr>
                                <w:color w:val="000000"/>
                              </w:rPr>
                              <w:t>, Lower case</w:t>
                            </w:r>
                            <w:r w:rsidR="006622A9">
                              <w:rPr>
                                <w:color w:val="000000"/>
                              </w:rPr>
                              <w:t>, B</w:t>
                            </w:r>
                            <w:r w:rsidR="006622A9" w:rsidRPr="001966F4">
                              <w:rPr>
                                <w:color w:val="000000"/>
                              </w:rPr>
                              <w:t>old</w:t>
                            </w:r>
                            <w:r w:rsidR="006622A9">
                              <w:rPr>
                                <w:color w:val="000000"/>
                              </w:rPr>
                              <w:t>, Centred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9" o:spid="_x0000_s1029" type="#_x0000_t61" style="position:absolute;left:0;text-align:left;margin-left:196.7pt;margin-top:4.2pt;width:141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" adj="-1065,30528" fillcolor="#00b050">
                <v:textbox>
                  <w:txbxContent>
                    <w:p w:rsidR="006622A9" w:rsidRPr="001966F4" w:rsidRDefault="00C112D7" w:rsidP="006622A9">
                      <w:r>
                        <w:rPr>
                          <w:color w:val="000000"/>
                        </w:rPr>
                        <w:t>Times New Roman, font size 12</w:t>
                      </w:r>
                      <w:r w:rsidR="006622A9" w:rsidRPr="001966F4">
                        <w:rPr>
                          <w:color w:val="000000"/>
                        </w:rPr>
                        <w:t>, Lower case</w:t>
                      </w:r>
                      <w:r w:rsidR="006622A9">
                        <w:rPr>
                          <w:color w:val="000000"/>
                        </w:rPr>
                        <w:t>, B</w:t>
                      </w:r>
                      <w:r w:rsidR="006622A9" w:rsidRPr="001966F4">
                        <w:rPr>
                          <w:color w:val="000000"/>
                        </w:rPr>
                        <w:t>old</w:t>
                      </w:r>
                      <w:r w:rsidR="006622A9">
                        <w:rPr>
                          <w:color w:val="000000"/>
                        </w:rPr>
                        <w:t>, Centred</w:t>
                      </w:r>
                    </w:p>
                  </w:txbxContent>
                </v:textbox>
              </v:shape>
            </w:pict>
          </mc:Fallback>
        </mc:AlternateContent>
      </w:r>
    </w:p>
    <w:p w:rsidR="006622A9" w:rsidRDefault="006622A9" w:rsidP="006622A9">
      <w:pPr>
        <w:spacing w:line="276" w:lineRule="auto"/>
        <w:jc w:val="center"/>
        <w:rPr>
          <w:b/>
          <w:bCs/>
          <w:sz w:val="20"/>
          <w:szCs w:val="20"/>
        </w:rPr>
      </w:pPr>
    </w:p>
    <w:p w:rsidR="006622A9" w:rsidRDefault="006622A9" w:rsidP="006622A9">
      <w:pPr>
        <w:spacing w:line="276" w:lineRule="auto"/>
        <w:jc w:val="center"/>
        <w:rPr>
          <w:b/>
          <w:bCs/>
          <w:sz w:val="20"/>
          <w:szCs w:val="20"/>
        </w:rPr>
      </w:pPr>
    </w:p>
    <w:p w:rsidR="006622A9" w:rsidRDefault="006622A9" w:rsidP="006622A9">
      <w:pPr>
        <w:spacing w:line="276" w:lineRule="auto"/>
        <w:jc w:val="center"/>
        <w:rPr>
          <w:b/>
          <w:bCs/>
          <w:sz w:val="20"/>
          <w:szCs w:val="20"/>
        </w:rPr>
      </w:pPr>
    </w:p>
    <w:p w:rsidR="006622A9" w:rsidRDefault="006622A9" w:rsidP="006622A9">
      <w:pPr>
        <w:spacing w:line="276" w:lineRule="auto"/>
        <w:jc w:val="center"/>
        <w:rPr>
          <w:b/>
          <w:bCs/>
          <w:sz w:val="20"/>
          <w:szCs w:val="20"/>
        </w:rPr>
      </w:pPr>
    </w:p>
    <w:p w:rsidR="006622A9" w:rsidRDefault="006622A9" w:rsidP="006622A9">
      <w:pPr>
        <w:spacing w:line="276" w:lineRule="auto"/>
        <w:jc w:val="center"/>
        <w:rPr>
          <w:b/>
          <w:bCs/>
          <w:sz w:val="20"/>
          <w:szCs w:val="20"/>
        </w:rPr>
      </w:pPr>
    </w:p>
    <w:p w:rsidR="006622A9" w:rsidRPr="00C112D7" w:rsidRDefault="006622A9" w:rsidP="006622A9">
      <w:pPr>
        <w:spacing w:line="276" w:lineRule="auto"/>
        <w:jc w:val="center"/>
        <w:rPr>
          <w:b/>
          <w:bCs/>
          <w:vertAlign w:val="superscript"/>
        </w:rPr>
      </w:pPr>
      <w:r w:rsidRPr="00C112D7">
        <w:rPr>
          <w:b/>
          <w:bCs/>
        </w:rPr>
        <w:t>Umesh Prasad Shrivastava</w:t>
      </w:r>
      <w:r w:rsidRPr="00C112D7">
        <w:rPr>
          <w:b/>
          <w:bCs/>
          <w:vertAlign w:val="superscript"/>
        </w:rPr>
        <w:t>1</w:t>
      </w:r>
      <w:r w:rsidRPr="00C112D7">
        <w:rPr>
          <w:b/>
          <w:bCs/>
        </w:rPr>
        <w:t>* and Ashok Kumar</w:t>
      </w:r>
      <w:r w:rsidRPr="00C112D7">
        <w:rPr>
          <w:b/>
          <w:bCs/>
          <w:vertAlign w:val="superscript"/>
        </w:rPr>
        <w:t>2</w:t>
      </w:r>
    </w:p>
    <w:p w:rsidR="006622A9" w:rsidRDefault="006622A9" w:rsidP="006622A9">
      <w:pPr>
        <w:spacing w:line="276" w:lineRule="auto"/>
        <w:jc w:val="center"/>
        <w:rPr>
          <w:sz w:val="16"/>
          <w:szCs w:val="16"/>
          <w:vertAlign w:val="superscript"/>
        </w:rPr>
      </w:pPr>
    </w:p>
    <w:p w:rsidR="006622A9" w:rsidRDefault="006622A9" w:rsidP="006622A9">
      <w:pPr>
        <w:spacing w:line="276" w:lineRule="auto"/>
        <w:jc w:val="center"/>
        <w:rPr>
          <w:sz w:val="16"/>
          <w:szCs w:val="16"/>
          <w:vertAlign w:val="superscript"/>
        </w:rPr>
      </w:pPr>
      <w:r>
        <w:rPr>
          <w:noProof/>
          <w:sz w:val="16"/>
          <w:szCs w:val="16"/>
          <w:vertAlign w:val="superscript"/>
          <w:lang w:val="en-IN" w:eastAsia="en-IN"/>
        </w:rPr>
        <mc:AlternateContent>
          <mc:Choice Requires="wps">
            <w:drawing>
              <wp:anchor distT="0" distB="0" distL="114300" distR="114300" simplePos="0" relativeHeight="251665408" behindDoc="0" locked="0" layoutInCell="1" allowOverlap="1" wp14:anchorId="0A68CE3E" wp14:editId="71BCE53B">
                <wp:simplePos x="0" y="0"/>
                <wp:positionH relativeFrom="column">
                  <wp:posOffset>1062660</wp:posOffset>
                </wp:positionH>
                <wp:positionV relativeFrom="paragraph">
                  <wp:posOffset>62103</wp:posOffset>
                </wp:positionV>
                <wp:extent cx="1524000" cy="487045"/>
                <wp:effectExtent l="8255" t="370840" r="858520" b="8890"/>
                <wp:wrapNone/>
                <wp:docPr id="18" name="Rectangular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24000" cy="487045"/>
                        </a:xfrm>
                        <a:prstGeom prst="wedgeRectCallout">
                          <a:avLst>
                            <a:gd name="adj1" fmla="val -105796"/>
                            <a:gd name="adj2" fmla="val 116361"/>
                          </a:avLst>
                        </a:prstGeom>
                        <a:solidFill>
                          <a:srgbClr val="00B050"/>
                        </a:solidFill>
                        <a:ln w="9525">
                          <a:solidFill>
                            <a:srgbClr val="000000"/>
                          </a:solidFill>
                          <a:miter lim="800000"/>
                          <a:headEnd/>
                          <a:tailEnd/>
                        </a:ln>
                      </wps:spPr>
                      <wps:txbx>
                        <w:txbxContent>
                          <w:p w:rsidR="006622A9" w:rsidRPr="001966F4" w:rsidRDefault="006622A9" w:rsidP="006622A9">
                            <w:pPr>
                              <w:rPr>
                                <w:lang w:val="en-US"/>
                              </w:rPr>
                            </w:pPr>
                            <w:r>
                              <w:rPr>
                                <w:lang w:val="en-US"/>
                              </w:rPr>
                              <w:t>Asterisk (*) for the corresponding author</w:t>
                            </w:r>
                            <w:r>
                              <w:rPr>
                                <w:rFonts w:ascii="Calibri" w:hAnsi="Calibri" w:cs="Calibri"/>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CE3E" id="Rectangular Callout 18" o:spid="_x0000_s1030" type="#_x0000_t61" style="position:absolute;left:0;text-align:left;margin-left:83.65pt;margin-top:4.9pt;width:120pt;height:38.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" adj="-12052,35934" fillcolor="#00b050">
                <v:textbox>
                  <w:txbxContent>
                    <w:p w:rsidR="006622A9" w:rsidRPr="001966F4" w:rsidRDefault="006622A9" w:rsidP="006622A9">
                      <w:pPr>
                        <w:rPr>
                          <w:lang w:val="en-US"/>
                        </w:rPr>
                      </w:pPr>
                      <w:r>
                        <w:rPr>
                          <w:lang w:val="en-US"/>
                        </w:rPr>
                        <w:t>Asterisk (*) for the corresponding author</w:t>
                      </w:r>
                      <w:r>
                        <w:rPr>
                          <w:rFonts w:ascii="Calibri" w:hAnsi="Calibri" w:cs="Calibri"/>
                          <w:color w:val="000000"/>
                        </w:rPr>
                        <w:t xml:space="preserve"> </w:t>
                      </w:r>
                    </w:p>
                  </w:txbxContent>
                </v:textbox>
              </v:shape>
            </w:pict>
          </mc:Fallback>
        </mc:AlternateContent>
      </w:r>
    </w:p>
    <w:p w:rsidR="006622A9" w:rsidRDefault="006622A9" w:rsidP="006622A9">
      <w:pPr>
        <w:spacing w:line="276" w:lineRule="auto"/>
        <w:jc w:val="center"/>
        <w:rPr>
          <w:sz w:val="16"/>
          <w:szCs w:val="16"/>
          <w:vertAlign w:val="superscript"/>
        </w:rPr>
      </w:pPr>
    </w:p>
    <w:p w:rsidR="006622A9" w:rsidRDefault="006622A9" w:rsidP="006622A9">
      <w:pPr>
        <w:spacing w:line="276" w:lineRule="auto"/>
        <w:jc w:val="center"/>
        <w:rPr>
          <w:sz w:val="16"/>
          <w:szCs w:val="16"/>
          <w:vertAlign w:val="superscript"/>
        </w:rPr>
      </w:pPr>
      <w:r>
        <w:rPr>
          <w:noProof/>
          <w:sz w:val="16"/>
          <w:szCs w:val="16"/>
          <w:vertAlign w:val="superscript"/>
          <w:lang w:val="en-IN" w:eastAsia="en-IN"/>
        </w:rPr>
        <mc:AlternateContent>
          <mc:Choice Requires="wps">
            <w:drawing>
              <wp:anchor distT="0" distB="0" distL="114300" distR="114300" simplePos="0" relativeHeight="251666432" behindDoc="0" locked="0" layoutInCell="1" allowOverlap="1">
                <wp:simplePos x="0" y="0"/>
                <wp:positionH relativeFrom="column">
                  <wp:posOffset>3475990</wp:posOffset>
                </wp:positionH>
                <wp:positionV relativeFrom="paragraph">
                  <wp:posOffset>36830</wp:posOffset>
                </wp:positionV>
                <wp:extent cx="2095500" cy="581025"/>
                <wp:effectExtent l="6350" t="598170" r="12700" b="11430"/>
                <wp:wrapNone/>
                <wp:docPr id="17" name="Rectangular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95500" cy="581025"/>
                        </a:xfrm>
                        <a:prstGeom prst="wedgeRectCallout">
                          <a:avLst>
                            <a:gd name="adj1" fmla="val 755"/>
                            <a:gd name="adj2" fmla="val 149231"/>
                          </a:avLst>
                        </a:prstGeom>
                        <a:solidFill>
                          <a:srgbClr val="00B050"/>
                        </a:solidFill>
                        <a:ln w="9525">
                          <a:solidFill>
                            <a:srgbClr val="000000"/>
                          </a:solidFill>
                          <a:miter lim="800000"/>
                          <a:headEnd/>
                          <a:tailEnd/>
                        </a:ln>
                      </wps:spPr>
                      <wps:txbx>
                        <w:txbxContent>
                          <w:p w:rsidR="006622A9" w:rsidRPr="001966F4" w:rsidRDefault="006622A9" w:rsidP="006622A9">
                            <w:pPr>
                              <w:rPr>
                                <w:lang w:val="en-US"/>
                              </w:rPr>
                            </w:pPr>
                            <w:r>
                              <w:rPr>
                                <w:lang w:val="en-US"/>
                              </w:rPr>
                              <w:t xml:space="preserve">Superscript for indicating affiliation of author and co-authors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ular Callout 17" o:spid="_x0000_s1031" type="#_x0000_t61" style="position:absolute;left:0;text-align:left;margin-left:273.7pt;margin-top:2.9pt;width:165pt;height:45.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" adj="10963,43034" fillcolor="#00b050">
                <v:textbox>
                  <w:txbxContent>
                    <w:p w:rsidR="006622A9" w:rsidRPr="001966F4" w:rsidRDefault="006622A9" w:rsidP="006622A9">
                      <w:pPr>
                        <w:rPr>
                          <w:lang w:val="en-US"/>
                        </w:rPr>
                      </w:pPr>
                      <w:r>
                        <w:rPr>
                          <w:lang w:val="en-US"/>
                        </w:rPr>
                        <w:t xml:space="preserve">Superscript for indicating affiliation of author and co-authors </w:t>
                      </w:r>
                    </w:p>
                  </w:txbxContent>
                </v:textbox>
              </v:shape>
            </w:pict>
          </mc:Fallback>
        </mc:AlternateContent>
      </w:r>
    </w:p>
    <w:p w:rsidR="006622A9" w:rsidRDefault="006622A9" w:rsidP="006622A9">
      <w:pPr>
        <w:spacing w:line="276" w:lineRule="auto"/>
        <w:jc w:val="center"/>
        <w:rPr>
          <w:sz w:val="16"/>
          <w:szCs w:val="16"/>
          <w:vertAlign w:val="superscript"/>
        </w:rPr>
      </w:pPr>
    </w:p>
    <w:p w:rsidR="006622A9" w:rsidRDefault="006622A9" w:rsidP="006622A9">
      <w:pPr>
        <w:spacing w:line="276" w:lineRule="auto"/>
        <w:jc w:val="center"/>
        <w:rPr>
          <w:sz w:val="16"/>
          <w:szCs w:val="16"/>
          <w:vertAlign w:val="superscript"/>
        </w:rPr>
      </w:pPr>
    </w:p>
    <w:p w:rsidR="006622A9" w:rsidRDefault="006622A9" w:rsidP="006622A9">
      <w:pPr>
        <w:spacing w:line="276" w:lineRule="auto"/>
        <w:jc w:val="center"/>
        <w:rPr>
          <w:sz w:val="16"/>
          <w:szCs w:val="16"/>
          <w:vertAlign w:val="superscript"/>
        </w:rPr>
      </w:pPr>
    </w:p>
    <w:p w:rsidR="006622A9" w:rsidRDefault="006622A9" w:rsidP="006622A9">
      <w:pPr>
        <w:spacing w:line="276" w:lineRule="auto"/>
        <w:jc w:val="center"/>
        <w:rPr>
          <w:sz w:val="16"/>
          <w:szCs w:val="16"/>
          <w:vertAlign w:val="superscript"/>
        </w:rPr>
      </w:pPr>
    </w:p>
    <w:p w:rsidR="006622A9" w:rsidRDefault="006622A9" w:rsidP="006622A9">
      <w:pPr>
        <w:spacing w:line="276" w:lineRule="auto"/>
        <w:jc w:val="center"/>
        <w:rPr>
          <w:sz w:val="16"/>
          <w:szCs w:val="16"/>
          <w:vertAlign w:val="superscript"/>
        </w:rPr>
      </w:pPr>
    </w:p>
    <w:p w:rsidR="006622A9" w:rsidRDefault="006622A9" w:rsidP="006622A9">
      <w:pPr>
        <w:spacing w:line="276" w:lineRule="auto"/>
        <w:jc w:val="center"/>
        <w:rPr>
          <w:sz w:val="16"/>
          <w:szCs w:val="16"/>
          <w:vertAlign w:val="superscript"/>
        </w:rPr>
      </w:pPr>
    </w:p>
    <w:p w:rsidR="006622A9" w:rsidRDefault="006622A9" w:rsidP="006622A9">
      <w:pPr>
        <w:spacing w:line="276" w:lineRule="auto"/>
        <w:jc w:val="center"/>
        <w:rPr>
          <w:sz w:val="16"/>
          <w:szCs w:val="16"/>
          <w:vertAlign w:val="superscript"/>
        </w:rPr>
      </w:pPr>
    </w:p>
    <w:p w:rsidR="006622A9" w:rsidRPr="00C112D7" w:rsidRDefault="006622A9" w:rsidP="006622A9">
      <w:pPr>
        <w:spacing w:line="276" w:lineRule="auto"/>
        <w:jc w:val="center"/>
        <w:rPr>
          <w:sz w:val="20"/>
          <w:szCs w:val="20"/>
        </w:rPr>
      </w:pPr>
      <w:r w:rsidRPr="00C112D7">
        <w:rPr>
          <w:sz w:val="20"/>
          <w:szCs w:val="20"/>
          <w:vertAlign w:val="superscript"/>
        </w:rPr>
        <w:t>1*</w:t>
      </w:r>
      <w:r w:rsidRPr="00C112D7">
        <w:rPr>
          <w:sz w:val="20"/>
          <w:szCs w:val="20"/>
        </w:rPr>
        <w:t>Department of Botany, Tribhuvan University, TRM Campus, Birganj, Nepal</w:t>
      </w:r>
    </w:p>
    <w:p w:rsidR="006622A9" w:rsidRPr="00C112D7" w:rsidRDefault="006622A9" w:rsidP="006622A9">
      <w:pPr>
        <w:spacing w:line="276" w:lineRule="auto"/>
        <w:jc w:val="center"/>
        <w:rPr>
          <w:sz w:val="20"/>
          <w:szCs w:val="20"/>
        </w:rPr>
      </w:pPr>
      <w:r w:rsidRPr="00C112D7">
        <w:rPr>
          <w:sz w:val="20"/>
          <w:szCs w:val="20"/>
          <w:vertAlign w:val="superscript"/>
        </w:rPr>
        <w:t>2</w:t>
      </w:r>
      <w:r w:rsidRPr="00C112D7">
        <w:rPr>
          <w:sz w:val="20"/>
          <w:szCs w:val="20"/>
        </w:rPr>
        <w:t>School of Biotechnology, Banaras Hindu University, Varanasi-221005, India</w:t>
      </w: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r>
        <w:rPr>
          <w:noProof/>
          <w:sz w:val="16"/>
          <w:szCs w:val="16"/>
          <w:lang w:val="en-IN" w:eastAsia="en-IN"/>
        </w:rPr>
        <mc:AlternateContent>
          <mc:Choice Requires="wps">
            <w:drawing>
              <wp:anchor distT="0" distB="0" distL="114300" distR="114300" simplePos="0" relativeHeight="251668480" behindDoc="0" locked="0" layoutInCell="1" allowOverlap="1" wp14:anchorId="6C1693CA" wp14:editId="39309150">
                <wp:simplePos x="0" y="0"/>
                <wp:positionH relativeFrom="column">
                  <wp:posOffset>2677795</wp:posOffset>
                </wp:positionH>
                <wp:positionV relativeFrom="paragraph">
                  <wp:posOffset>17780</wp:posOffset>
                </wp:positionV>
                <wp:extent cx="2533650" cy="714375"/>
                <wp:effectExtent l="8255" t="514985" r="10795" b="8890"/>
                <wp:wrapNone/>
                <wp:docPr id="16" name="Rectangular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33650" cy="714375"/>
                        </a:xfrm>
                        <a:prstGeom prst="wedgeRectCallout">
                          <a:avLst>
                            <a:gd name="adj1" fmla="val -3861"/>
                            <a:gd name="adj2" fmla="val 119065"/>
                          </a:avLst>
                        </a:prstGeom>
                        <a:solidFill>
                          <a:srgbClr val="00B050"/>
                        </a:solidFill>
                        <a:ln w="9525">
                          <a:solidFill>
                            <a:srgbClr val="000000"/>
                          </a:solidFill>
                          <a:miter lim="800000"/>
                          <a:headEnd/>
                          <a:tailEnd/>
                        </a:ln>
                      </wps:spPr>
                      <wps:txbx>
                        <w:txbxContent>
                          <w:p w:rsidR="006622A9" w:rsidRPr="001966F4" w:rsidRDefault="00C112D7" w:rsidP="006622A9">
                            <w:r>
                              <w:rPr>
                                <w:color w:val="000000"/>
                              </w:rPr>
                              <w:t>Times New Roman, font size 10</w:t>
                            </w:r>
                            <w:r w:rsidR="006622A9" w:rsidRPr="001966F4">
                              <w:rPr>
                                <w:color w:val="000000"/>
                              </w:rPr>
                              <w:t>, Lower case</w:t>
                            </w:r>
                            <w:r w:rsidR="006622A9">
                              <w:rPr>
                                <w:color w:val="000000"/>
                              </w:rPr>
                              <w:t xml:space="preserve"> and centred for affiliation of author and co-authors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693CA" id="Rectangular Callout 16" o:spid="_x0000_s1032" type="#_x0000_t61" style="position:absolute;left:0;text-align:left;margin-left:210.85pt;margin-top:1.4pt;width:199.5pt;height:56.2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" adj="9966,36518" fillcolor="#00b050">
                <v:textbox>
                  <w:txbxContent>
                    <w:p w:rsidR="006622A9" w:rsidRPr="001966F4" w:rsidRDefault="00C112D7" w:rsidP="006622A9">
                      <w:r>
                        <w:rPr>
                          <w:color w:val="000000"/>
                        </w:rPr>
                        <w:t>Times New Roman, font size 10</w:t>
                      </w:r>
                      <w:r w:rsidR="006622A9" w:rsidRPr="001966F4">
                        <w:rPr>
                          <w:color w:val="000000"/>
                        </w:rPr>
                        <w:t>, Lower case</w:t>
                      </w:r>
                      <w:r w:rsidR="006622A9">
                        <w:rPr>
                          <w:color w:val="000000"/>
                        </w:rPr>
                        <w:t xml:space="preserve"> and centred for affiliation of author and co-authors</w:t>
                      </w:r>
                    </w:p>
                  </w:txbxContent>
                </v:textbox>
              </v:shape>
            </w:pict>
          </mc:Fallback>
        </mc:AlternateContent>
      </w:r>
    </w:p>
    <w:p w:rsidR="006622A9" w:rsidRDefault="006622A9" w:rsidP="006622A9">
      <w:pPr>
        <w:spacing w:line="276" w:lineRule="auto"/>
        <w:jc w:val="center"/>
        <w:rPr>
          <w:sz w:val="16"/>
          <w:szCs w:val="16"/>
        </w:rPr>
      </w:pPr>
      <w:r>
        <w:rPr>
          <w:noProof/>
          <w:sz w:val="16"/>
          <w:szCs w:val="16"/>
          <w:lang w:val="en-IN" w:eastAsia="en-IN"/>
        </w:rPr>
        <mc:AlternateContent>
          <mc:Choice Requires="wps">
            <w:drawing>
              <wp:anchor distT="0" distB="0" distL="114300" distR="114300" simplePos="0" relativeHeight="251667456" behindDoc="0" locked="0" layoutInCell="1" allowOverlap="1" wp14:anchorId="0C12E918" wp14:editId="4C850221">
                <wp:simplePos x="0" y="0"/>
                <wp:positionH relativeFrom="column">
                  <wp:posOffset>630047</wp:posOffset>
                </wp:positionH>
                <wp:positionV relativeFrom="paragraph">
                  <wp:posOffset>12090</wp:posOffset>
                </wp:positionV>
                <wp:extent cx="1755140" cy="581025"/>
                <wp:effectExtent l="0" t="514350" r="16510" b="28575"/>
                <wp:wrapNone/>
                <wp:docPr id="15" name="Rectangular Callou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55140" cy="581025"/>
                        </a:xfrm>
                        <a:prstGeom prst="wedgeRectCallout">
                          <a:avLst>
                            <a:gd name="adj1" fmla="val -9665"/>
                            <a:gd name="adj2" fmla="val 134123"/>
                          </a:avLst>
                        </a:prstGeom>
                        <a:solidFill>
                          <a:srgbClr val="00B050"/>
                        </a:solidFill>
                        <a:ln w="9525">
                          <a:solidFill>
                            <a:srgbClr val="000000"/>
                          </a:solidFill>
                          <a:miter lim="800000"/>
                          <a:headEnd/>
                          <a:tailEnd/>
                        </a:ln>
                      </wps:spPr>
                      <wps:txbx>
                        <w:txbxContent>
                          <w:p w:rsidR="006622A9" w:rsidRPr="001966F4" w:rsidRDefault="006622A9" w:rsidP="006622A9">
                            <w:pPr>
                              <w:rPr>
                                <w:lang w:val="en-US"/>
                              </w:rPr>
                            </w:pPr>
                            <w:r>
                              <w:rPr>
                                <w:lang w:val="en-US"/>
                              </w:rPr>
                              <w:t xml:space="preserve">Superscript for indicating affiliation of author and co-authors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2E918" id="Rectangular Callout 15" o:spid="_x0000_s1033" type="#_x0000_t61" style="position:absolute;left:0;text-align:left;margin-left:49.6pt;margin-top:.95pt;width:138.2pt;height:45.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" adj="8712,39771" fillcolor="#00b050">
                <v:textbox>
                  <w:txbxContent>
                    <w:p w:rsidR="006622A9" w:rsidRPr="001966F4" w:rsidRDefault="006622A9" w:rsidP="006622A9">
                      <w:pPr>
                        <w:rPr>
                          <w:lang w:val="en-US"/>
                        </w:rPr>
                      </w:pPr>
                      <w:r>
                        <w:rPr>
                          <w:lang w:val="en-US"/>
                        </w:rPr>
                        <w:t xml:space="preserve">Superscript for indicating affiliation of author and co-authors </w:t>
                      </w:r>
                    </w:p>
                  </w:txbxContent>
                </v:textbox>
              </v:shape>
            </w:pict>
          </mc:Fallback>
        </mc:AlternateContent>
      </w: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r w:rsidRPr="00070139">
        <w:rPr>
          <w:sz w:val="16"/>
          <w:szCs w:val="16"/>
        </w:rPr>
        <w:t>*</w:t>
      </w:r>
      <w:r w:rsidRPr="00C112D7">
        <w:rPr>
          <w:sz w:val="20"/>
          <w:szCs w:val="20"/>
        </w:rPr>
        <w:t xml:space="preserve">Corresponding author email: </w:t>
      </w:r>
      <w:hyperlink r:id="rId7" w:history="1">
        <w:r w:rsidRPr="00C112D7">
          <w:rPr>
            <w:rStyle w:val="Hyperlink"/>
            <w:sz w:val="20"/>
            <w:szCs w:val="20"/>
          </w:rPr>
          <w:t>upshrivastava@gmail.com</w:t>
        </w:r>
      </w:hyperlink>
      <w:r w:rsidRPr="00FA36AD">
        <w:rPr>
          <w:sz w:val="16"/>
          <w:szCs w:val="16"/>
        </w:rPr>
        <w:t xml:space="preserve"> </w:t>
      </w: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r>
        <w:rPr>
          <w:noProof/>
          <w:sz w:val="16"/>
          <w:szCs w:val="16"/>
          <w:lang w:val="en-IN" w:eastAsia="en-IN"/>
        </w:rPr>
        <mc:AlternateContent>
          <mc:Choice Requires="wps">
            <w:drawing>
              <wp:anchor distT="0" distB="0" distL="114300" distR="114300" simplePos="0" relativeHeight="251669504" behindDoc="0" locked="0" layoutInCell="1" allowOverlap="1" wp14:anchorId="20B86C13" wp14:editId="5E16C707">
                <wp:simplePos x="0" y="0"/>
                <wp:positionH relativeFrom="column">
                  <wp:posOffset>375184</wp:posOffset>
                </wp:positionH>
                <wp:positionV relativeFrom="paragraph">
                  <wp:posOffset>38736</wp:posOffset>
                </wp:positionV>
                <wp:extent cx="1524000" cy="487045"/>
                <wp:effectExtent l="10160" t="705485" r="189865" b="7620"/>
                <wp:wrapNone/>
                <wp:docPr id="14" name="Rectangular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24000" cy="487045"/>
                        </a:xfrm>
                        <a:prstGeom prst="wedgeRectCallout">
                          <a:avLst>
                            <a:gd name="adj1" fmla="val -60796"/>
                            <a:gd name="adj2" fmla="val 188588"/>
                          </a:avLst>
                        </a:prstGeom>
                        <a:solidFill>
                          <a:srgbClr val="00B050"/>
                        </a:solidFill>
                        <a:ln w="9525">
                          <a:solidFill>
                            <a:srgbClr val="000000"/>
                          </a:solidFill>
                          <a:miter lim="800000"/>
                          <a:headEnd/>
                          <a:tailEnd/>
                        </a:ln>
                      </wps:spPr>
                      <wps:txbx>
                        <w:txbxContent>
                          <w:p w:rsidR="006622A9" w:rsidRPr="001966F4" w:rsidRDefault="006622A9" w:rsidP="006622A9">
                            <w:pPr>
                              <w:rPr>
                                <w:lang w:val="en-US"/>
                              </w:rPr>
                            </w:pPr>
                            <w:r>
                              <w:rPr>
                                <w:lang w:val="en-US"/>
                              </w:rPr>
                              <w:t>Asterisk (*) for the corresponding author</w:t>
                            </w:r>
                            <w:r>
                              <w:rPr>
                                <w:rFonts w:ascii="Calibri" w:hAnsi="Calibri" w:cs="Calibri"/>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86C13" id="Rectangular Callout 14" o:spid="_x0000_s1034" type="#_x0000_t61" style="position:absolute;left:0;text-align:left;margin-left:29.55pt;margin-top:3.05pt;width:120pt;height:38.3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" adj="-2332,51535" fillcolor="#00b050">
                <v:textbox>
                  <w:txbxContent>
                    <w:p w:rsidR="006622A9" w:rsidRPr="001966F4" w:rsidRDefault="006622A9" w:rsidP="006622A9">
                      <w:pPr>
                        <w:rPr>
                          <w:lang w:val="en-US"/>
                        </w:rPr>
                      </w:pPr>
                      <w:r>
                        <w:rPr>
                          <w:lang w:val="en-US"/>
                        </w:rPr>
                        <w:t>Asterisk (*) for the corresponding author</w:t>
                      </w:r>
                      <w:r>
                        <w:rPr>
                          <w:rFonts w:ascii="Calibri" w:hAnsi="Calibri" w:cs="Calibri"/>
                          <w:color w:val="000000"/>
                        </w:rPr>
                        <w:t xml:space="preserve"> </w:t>
                      </w:r>
                    </w:p>
                  </w:txbxContent>
                </v:textbox>
              </v:shape>
            </w:pict>
          </mc:Fallback>
        </mc:AlternateContent>
      </w: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Default="002561D2" w:rsidP="006622A9">
      <w:pPr>
        <w:spacing w:line="276" w:lineRule="auto"/>
        <w:jc w:val="center"/>
        <w:rPr>
          <w:sz w:val="16"/>
          <w:szCs w:val="16"/>
        </w:rPr>
      </w:pPr>
      <w:r>
        <w:rPr>
          <w:noProof/>
          <w:sz w:val="16"/>
          <w:szCs w:val="16"/>
          <w:lang w:val="en-IN" w:eastAsia="en-IN"/>
        </w:rPr>
        <mc:AlternateContent>
          <mc:Choice Requires="wps">
            <w:drawing>
              <wp:anchor distT="0" distB="0" distL="114300" distR="114300" simplePos="0" relativeHeight="251682816" behindDoc="0" locked="0" layoutInCell="1" allowOverlap="1" wp14:anchorId="7A53AD94" wp14:editId="77371307">
                <wp:simplePos x="0" y="0"/>
                <wp:positionH relativeFrom="column">
                  <wp:posOffset>3489224</wp:posOffset>
                </wp:positionH>
                <wp:positionV relativeFrom="paragraph">
                  <wp:posOffset>131496</wp:posOffset>
                </wp:positionV>
                <wp:extent cx="2505075" cy="933450"/>
                <wp:effectExtent l="8255" t="6985" r="10795" b="612140"/>
                <wp:wrapNone/>
                <wp:docPr id="13" name="Rectangular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933450"/>
                        </a:xfrm>
                        <a:prstGeom prst="wedgeRectCallout">
                          <a:avLst>
                            <a:gd name="adj1" fmla="val -39176"/>
                            <a:gd name="adj2" fmla="val 112856"/>
                          </a:avLst>
                        </a:prstGeom>
                        <a:solidFill>
                          <a:srgbClr val="00B050"/>
                        </a:solidFill>
                        <a:ln w="9525">
                          <a:solidFill>
                            <a:srgbClr val="000000"/>
                          </a:solidFill>
                          <a:miter lim="800000"/>
                          <a:headEnd/>
                          <a:tailEnd/>
                        </a:ln>
                      </wps:spPr>
                      <wps:txbx>
                        <w:txbxContent>
                          <w:p w:rsidR="002561D2" w:rsidRDefault="002561D2" w:rsidP="002561D2">
                            <w:r>
                              <w:rPr>
                                <w:rFonts w:ascii="Calibri" w:hAnsi="Calibri" w:cs="Calibri"/>
                                <w:color w:val="000000"/>
                              </w:rPr>
                              <w:t xml:space="preserve">Abstract should be maximum 250 words, Times New Roman, font size- 9, single column, Justified, Line spacing - Multiple 1.15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3AD94" id="Rectangular Callout 13" o:spid="_x0000_s1035" type="#_x0000_t61" style="position:absolute;left:0;text-align:left;margin-left:274.75pt;margin-top:10.35pt;width:197.2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" adj="2338,35177" fillcolor="#00b050">
                <v:textbox>
                  <w:txbxContent>
                    <w:p w:rsidR="002561D2" w:rsidRDefault="002561D2" w:rsidP="002561D2">
                      <w:r>
                        <w:rPr>
                          <w:rFonts w:ascii="Calibri" w:hAnsi="Calibri" w:cs="Calibri"/>
                          <w:color w:val="000000"/>
                        </w:rPr>
                        <w:t xml:space="preserve">Abstract should be maximum 250 words, Times New Roman, font size- 9, single column, Justified, Line spacing - Multiple 1.15 </w:t>
                      </w:r>
                    </w:p>
                  </w:txbxContent>
                </v:textbox>
              </v:shape>
            </w:pict>
          </mc:Fallback>
        </mc:AlternateContent>
      </w:r>
      <w:r w:rsidR="006622A9">
        <w:rPr>
          <w:noProof/>
          <w:sz w:val="16"/>
          <w:szCs w:val="16"/>
          <w:lang w:val="en-IN" w:eastAsia="en-IN"/>
        </w:rPr>
        <mc:AlternateContent>
          <mc:Choice Requires="wps">
            <w:drawing>
              <wp:anchor distT="0" distB="0" distL="114300" distR="114300" simplePos="0" relativeHeight="251670528" behindDoc="0" locked="0" layoutInCell="1" allowOverlap="1" wp14:anchorId="3E8A3E01" wp14:editId="587988E6">
                <wp:simplePos x="0" y="0"/>
                <wp:positionH relativeFrom="column">
                  <wp:posOffset>210820</wp:posOffset>
                </wp:positionH>
                <wp:positionV relativeFrom="paragraph">
                  <wp:posOffset>19050</wp:posOffset>
                </wp:positionV>
                <wp:extent cx="2505075" cy="523875"/>
                <wp:effectExtent l="8255" t="13335" r="10795" b="196215"/>
                <wp:wrapNone/>
                <wp:docPr id="12" name="Rectangular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23875"/>
                        </a:xfrm>
                        <a:prstGeom prst="wedgeRectCallout">
                          <a:avLst>
                            <a:gd name="adj1" fmla="val -43741"/>
                            <a:gd name="adj2" fmla="val 85634"/>
                          </a:avLst>
                        </a:prstGeom>
                        <a:solidFill>
                          <a:srgbClr val="00B050"/>
                        </a:solidFill>
                        <a:ln w="9525">
                          <a:solidFill>
                            <a:srgbClr val="000000"/>
                          </a:solidFill>
                          <a:miter lim="800000"/>
                          <a:headEnd/>
                          <a:tailEnd/>
                        </a:ln>
                      </wps:spPr>
                      <wps:txbx>
                        <w:txbxContent>
                          <w:p w:rsidR="006622A9" w:rsidRPr="001A1E76" w:rsidRDefault="002561D2" w:rsidP="006622A9">
                            <w:pPr>
                              <w:rPr>
                                <w:lang w:val="en-US"/>
                              </w:rPr>
                            </w:pPr>
                            <w:r>
                              <w:rPr>
                                <w:lang w:val="en-US"/>
                              </w:rPr>
                              <w:t>Times New Roman, font size-12</w:t>
                            </w:r>
                            <w:r w:rsidR="006622A9">
                              <w:rPr>
                                <w:lang w:val="en-US"/>
                              </w:rPr>
                              <w:t>, Bold for all main subheadings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A3E01" id="Rectangular Callout 12" o:spid="_x0000_s1036" type="#_x0000_t61" style="position:absolute;left:0;text-align:left;margin-left:16.6pt;margin-top:1.5pt;width:197.2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" adj="1352,29297" fillcolor="#00b050">
                <v:textbox>
                  <w:txbxContent>
                    <w:p w:rsidR="006622A9" w:rsidRPr="001A1E76" w:rsidRDefault="002561D2" w:rsidP="006622A9">
                      <w:pPr>
                        <w:rPr>
                          <w:lang w:val="en-US"/>
                        </w:rPr>
                      </w:pPr>
                      <w:r>
                        <w:rPr>
                          <w:lang w:val="en-US"/>
                        </w:rPr>
                        <w:t>Times New Roman, font size-12</w:t>
                      </w:r>
                      <w:r w:rsidR="006622A9">
                        <w:rPr>
                          <w:lang w:val="en-US"/>
                        </w:rPr>
                        <w:t>, Bold for all main subheadings</w:t>
                      </w:r>
                    </w:p>
                  </w:txbxContent>
                </v:textbox>
              </v:shape>
            </w:pict>
          </mc:Fallback>
        </mc:AlternateContent>
      </w:r>
    </w:p>
    <w:p w:rsidR="006622A9" w:rsidRDefault="006622A9" w:rsidP="006622A9">
      <w:pPr>
        <w:spacing w:line="276" w:lineRule="auto"/>
        <w:jc w:val="center"/>
        <w:rPr>
          <w:sz w:val="16"/>
          <w:szCs w:val="16"/>
        </w:rPr>
      </w:pPr>
    </w:p>
    <w:p w:rsidR="006622A9" w:rsidRDefault="006622A9" w:rsidP="006622A9">
      <w:pPr>
        <w:spacing w:line="276" w:lineRule="auto"/>
        <w:jc w:val="center"/>
        <w:rPr>
          <w:sz w:val="16"/>
          <w:szCs w:val="16"/>
        </w:rPr>
      </w:pPr>
    </w:p>
    <w:p w:rsidR="006622A9" w:rsidRPr="00FA36AD" w:rsidRDefault="006622A9" w:rsidP="006622A9">
      <w:pPr>
        <w:spacing w:line="276" w:lineRule="auto"/>
        <w:jc w:val="center"/>
        <w:rPr>
          <w:sz w:val="16"/>
          <w:szCs w:val="16"/>
        </w:rPr>
      </w:pPr>
    </w:p>
    <w:p w:rsidR="006622A9" w:rsidRPr="002561D2" w:rsidRDefault="006622A9" w:rsidP="006622A9">
      <w:pPr>
        <w:spacing w:before="240" w:after="120" w:line="276" w:lineRule="auto"/>
        <w:rPr>
          <w:b/>
          <w:bCs/>
        </w:rPr>
      </w:pPr>
      <w:r w:rsidRPr="002561D2">
        <w:rPr>
          <w:b/>
          <w:bCs/>
        </w:rPr>
        <w:t>Abstract</w:t>
      </w:r>
    </w:p>
    <w:p w:rsidR="006622A9" w:rsidRPr="00152B35" w:rsidRDefault="006622A9" w:rsidP="006622A9">
      <w:pPr>
        <w:spacing w:after="120" w:line="276" w:lineRule="auto"/>
        <w:jc w:val="both"/>
        <w:rPr>
          <w:sz w:val="18"/>
          <w:szCs w:val="18"/>
          <w:lang w:val="en-US"/>
        </w:rPr>
      </w:pPr>
      <w:r w:rsidRPr="000B0CE9">
        <w:rPr>
          <w:b/>
          <w:bCs/>
          <w:noProof/>
          <w:sz w:val="20"/>
          <w:szCs w:val="20"/>
          <w:lang w:val="en-IN" w:eastAsia="en-IN"/>
        </w:rPr>
        <mc:AlternateContent>
          <mc:Choice Requires="wps">
            <w:drawing>
              <wp:anchor distT="0" distB="0" distL="114300" distR="114300" simplePos="0" relativeHeight="251672576" behindDoc="0" locked="0" layoutInCell="1" allowOverlap="1" wp14:anchorId="6341C338" wp14:editId="6CEB1807">
                <wp:simplePos x="0" y="0"/>
                <wp:positionH relativeFrom="column">
                  <wp:posOffset>2026691</wp:posOffset>
                </wp:positionH>
                <wp:positionV relativeFrom="paragraph">
                  <wp:posOffset>550215</wp:posOffset>
                </wp:positionV>
                <wp:extent cx="1536192" cy="755345"/>
                <wp:effectExtent l="685800" t="0" r="26035" b="807085"/>
                <wp:wrapNone/>
                <wp:docPr id="11" name="Rectangular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192" cy="755345"/>
                        </a:xfrm>
                        <a:prstGeom prst="wedgeRectCallout">
                          <a:avLst>
                            <a:gd name="adj1" fmla="val -92056"/>
                            <a:gd name="adj2" fmla="val 147060"/>
                          </a:avLst>
                        </a:prstGeom>
                        <a:solidFill>
                          <a:srgbClr val="00B050"/>
                        </a:solidFill>
                        <a:ln w="9525">
                          <a:solidFill>
                            <a:srgbClr val="000000"/>
                          </a:solidFill>
                          <a:miter lim="800000"/>
                          <a:headEnd/>
                          <a:tailEnd/>
                        </a:ln>
                      </wps:spPr>
                      <wps:txbx>
                        <w:txbxContent>
                          <w:p w:rsidR="006622A9" w:rsidRPr="00EF6937" w:rsidRDefault="006622A9" w:rsidP="006622A9">
                            <w:pPr>
                              <w:rPr>
                                <w:lang w:val="en-US"/>
                              </w:rPr>
                            </w:pPr>
                            <w:r>
                              <w:rPr>
                                <w:lang w:val="en-US"/>
                              </w:rPr>
                              <w:t>3-6 key words</w:t>
                            </w:r>
                            <w:r w:rsidR="002561D2">
                              <w:rPr>
                                <w:lang w:val="en-US"/>
                              </w:rPr>
                              <w:t>, separated by semi colon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C338" id="Rectangular Callout 11" o:spid="_x0000_s1037" type="#_x0000_t61" style="position:absolute;left:0;text-align:left;margin-left:159.6pt;margin-top:43.3pt;width:120.9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" adj="-9084,42565" fillcolor="#00b050">
                <v:textbox>
                  <w:txbxContent>
                    <w:p w:rsidR="006622A9" w:rsidRPr="00EF6937" w:rsidRDefault="006622A9" w:rsidP="006622A9">
                      <w:pPr>
                        <w:rPr>
                          <w:lang w:val="en-US"/>
                        </w:rPr>
                      </w:pPr>
                      <w:r>
                        <w:rPr>
                          <w:lang w:val="en-US"/>
                        </w:rPr>
                        <w:t>3-6 key words</w:t>
                      </w:r>
                      <w:r w:rsidR="002561D2">
                        <w:rPr>
                          <w:lang w:val="en-US"/>
                        </w:rPr>
                        <w:t>, separated by semi colon (;)</w:t>
                      </w:r>
                    </w:p>
                  </w:txbxContent>
                </v:textbox>
              </v:shape>
            </w:pict>
          </mc:Fallback>
        </mc:AlternateContent>
      </w:r>
      <w:r w:rsidRPr="007169A5">
        <w:rPr>
          <w:sz w:val="18"/>
          <w:szCs w:val="18"/>
        </w:rPr>
        <w:t xml:space="preserve">A total of nine strains of plant growth promoting rhizobacteria were </w:t>
      </w:r>
      <w:proofErr w:type="spellStart"/>
      <w:r w:rsidRPr="007169A5">
        <w:rPr>
          <w:sz w:val="18"/>
          <w:szCs w:val="18"/>
        </w:rPr>
        <w:t>analyzed</w:t>
      </w:r>
      <w:proofErr w:type="spellEnd"/>
      <w:r w:rsidRPr="007169A5">
        <w:rPr>
          <w:sz w:val="18"/>
          <w:szCs w:val="18"/>
        </w:rPr>
        <w:t xml:space="preserve"> for ACC </w:t>
      </w:r>
      <w:proofErr w:type="spellStart"/>
      <w:r w:rsidRPr="007169A5">
        <w:rPr>
          <w:sz w:val="18"/>
          <w:szCs w:val="18"/>
        </w:rPr>
        <w:t>deaminase</w:t>
      </w:r>
      <w:proofErr w:type="spellEnd"/>
      <w:r w:rsidRPr="007169A5">
        <w:rPr>
          <w:sz w:val="18"/>
          <w:szCs w:val="18"/>
        </w:rPr>
        <w:t xml:space="preserve"> activity, where </w:t>
      </w:r>
      <w:r w:rsidRPr="007169A5">
        <w:rPr>
          <w:sz w:val="18"/>
          <w:szCs w:val="18"/>
          <w:lang w:val="en-US"/>
        </w:rPr>
        <w:t xml:space="preserve">highest ACC </w:t>
      </w:r>
      <w:proofErr w:type="spellStart"/>
      <w:r w:rsidRPr="007169A5">
        <w:rPr>
          <w:sz w:val="18"/>
          <w:szCs w:val="18"/>
          <w:lang w:val="en-US"/>
        </w:rPr>
        <w:t>deaminase</w:t>
      </w:r>
      <w:proofErr w:type="spellEnd"/>
      <w:r w:rsidRPr="007169A5">
        <w:rPr>
          <w:sz w:val="18"/>
          <w:szCs w:val="18"/>
          <w:lang w:val="en-US"/>
        </w:rPr>
        <w:t xml:space="preserve"> activity was found in </w:t>
      </w:r>
      <w:proofErr w:type="spellStart"/>
      <w:r w:rsidRPr="007169A5">
        <w:rPr>
          <w:i/>
          <w:iCs/>
          <w:sz w:val="18"/>
          <w:szCs w:val="18"/>
        </w:rPr>
        <w:t>Klebsiella</w:t>
      </w:r>
      <w:proofErr w:type="spellEnd"/>
      <w:r w:rsidRPr="007169A5">
        <w:rPr>
          <w:sz w:val="18"/>
          <w:szCs w:val="18"/>
        </w:rPr>
        <w:t xml:space="preserve"> </w:t>
      </w:r>
      <w:proofErr w:type="spellStart"/>
      <w:r w:rsidRPr="007169A5">
        <w:rPr>
          <w:sz w:val="18"/>
          <w:szCs w:val="18"/>
        </w:rPr>
        <w:t>sp</w:t>
      </w:r>
      <w:proofErr w:type="spellEnd"/>
      <w:r w:rsidRPr="007169A5">
        <w:rPr>
          <w:sz w:val="18"/>
          <w:szCs w:val="18"/>
        </w:rPr>
        <w:t xml:space="preserve"> strain ECI-10A (539.1</w:t>
      </w:r>
      <w:r w:rsidRPr="007169A5">
        <w:rPr>
          <w:b/>
          <w:sz w:val="18"/>
          <w:szCs w:val="18"/>
        </w:rPr>
        <w:t xml:space="preserve"> </w:t>
      </w:r>
      <w:proofErr w:type="spellStart"/>
      <w:r w:rsidRPr="007169A5">
        <w:rPr>
          <w:bCs/>
          <w:sz w:val="18"/>
          <w:szCs w:val="18"/>
        </w:rPr>
        <w:t>nmol</w:t>
      </w:r>
      <w:proofErr w:type="spellEnd"/>
      <w:r w:rsidRPr="007169A5">
        <w:rPr>
          <w:bCs/>
          <w:sz w:val="18"/>
          <w:szCs w:val="18"/>
        </w:rPr>
        <w:t xml:space="preserve"> α-</w:t>
      </w:r>
      <w:proofErr w:type="spellStart"/>
      <w:r w:rsidRPr="007169A5">
        <w:rPr>
          <w:bCs/>
          <w:sz w:val="18"/>
          <w:szCs w:val="18"/>
        </w:rPr>
        <w:t>keto</w:t>
      </w:r>
      <w:proofErr w:type="spellEnd"/>
      <w:r w:rsidRPr="007169A5">
        <w:rPr>
          <w:bCs/>
          <w:sz w:val="18"/>
          <w:szCs w:val="18"/>
        </w:rPr>
        <w:t xml:space="preserve"> butyrate/ mg protein/</w:t>
      </w:r>
      <w:r w:rsidRPr="007169A5">
        <w:rPr>
          <w:bCs/>
          <w:sz w:val="18"/>
          <w:szCs w:val="18"/>
          <w:vertAlign w:val="superscript"/>
        </w:rPr>
        <w:t xml:space="preserve"> </w:t>
      </w:r>
      <w:r w:rsidRPr="007169A5">
        <w:rPr>
          <w:bCs/>
          <w:sz w:val="18"/>
          <w:szCs w:val="18"/>
        </w:rPr>
        <w:t>h</w:t>
      </w:r>
      <w:r w:rsidRPr="007169A5">
        <w:rPr>
          <w:sz w:val="18"/>
          <w:szCs w:val="18"/>
        </w:rPr>
        <w:t xml:space="preserve">) and lowest in </w:t>
      </w:r>
      <w:proofErr w:type="spellStart"/>
      <w:r w:rsidRPr="007169A5">
        <w:rPr>
          <w:i/>
          <w:iCs/>
          <w:sz w:val="18"/>
          <w:szCs w:val="18"/>
        </w:rPr>
        <w:t>Microbacterium</w:t>
      </w:r>
      <w:proofErr w:type="spellEnd"/>
      <w:r w:rsidRPr="007169A5">
        <w:rPr>
          <w:sz w:val="18"/>
          <w:szCs w:val="18"/>
        </w:rPr>
        <w:t xml:space="preserve"> </w:t>
      </w:r>
      <w:proofErr w:type="spellStart"/>
      <w:r w:rsidRPr="007169A5">
        <w:rPr>
          <w:sz w:val="18"/>
          <w:szCs w:val="18"/>
        </w:rPr>
        <w:t>sp</w:t>
      </w:r>
      <w:proofErr w:type="spellEnd"/>
      <w:r w:rsidRPr="007169A5">
        <w:rPr>
          <w:sz w:val="18"/>
          <w:szCs w:val="18"/>
        </w:rPr>
        <w:t xml:space="preserve"> strain ECI-12A (122.0 </w:t>
      </w:r>
      <w:proofErr w:type="spellStart"/>
      <w:r w:rsidRPr="007169A5">
        <w:rPr>
          <w:bCs/>
          <w:sz w:val="18"/>
          <w:szCs w:val="18"/>
        </w:rPr>
        <w:t>nmol</w:t>
      </w:r>
      <w:proofErr w:type="spellEnd"/>
      <w:r w:rsidRPr="007169A5">
        <w:rPr>
          <w:bCs/>
          <w:sz w:val="18"/>
          <w:szCs w:val="18"/>
        </w:rPr>
        <w:t xml:space="preserve"> α-</w:t>
      </w:r>
      <w:proofErr w:type="spellStart"/>
      <w:r w:rsidRPr="007169A5">
        <w:rPr>
          <w:bCs/>
          <w:sz w:val="18"/>
          <w:szCs w:val="18"/>
        </w:rPr>
        <w:t>keto</w:t>
      </w:r>
      <w:proofErr w:type="spellEnd"/>
      <w:r w:rsidRPr="007169A5">
        <w:rPr>
          <w:bCs/>
          <w:sz w:val="18"/>
          <w:szCs w:val="18"/>
        </w:rPr>
        <w:t xml:space="preserve"> butyrate/ mg protein/</w:t>
      </w:r>
      <w:r w:rsidRPr="007169A5">
        <w:rPr>
          <w:bCs/>
          <w:sz w:val="18"/>
          <w:szCs w:val="18"/>
          <w:vertAlign w:val="superscript"/>
        </w:rPr>
        <w:t xml:space="preserve"> </w:t>
      </w:r>
      <w:r w:rsidRPr="007169A5">
        <w:rPr>
          <w:bCs/>
          <w:sz w:val="18"/>
          <w:szCs w:val="18"/>
        </w:rPr>
        <w:t>h</w:t>
      </w:r>
      <w:r w:rsidRPr="007169A5">
        <w:rPr>
          <w:sz w:val="18"/>
          <w:szCs w:val="18"/>
        </w:rPr>
        <w:t xml:space="preserve">). Although </w:t>
      </w:r>
      <w:proofErr w:type="spellStart"/>
      <w:r w:rsidRPr="007169A5">
        <w:rPr>
          <w:i/>
          <w:iCs/>
          <w:sz w:val="18"/>
          <w:szCs w:val="18"/>
        </w:rPr>
        <w:t>Microbacterium</w:t>
      </w:r>
      <w:proofErr w:type="spellEnd"/>
      <w:r w:rsidRPr="007169A5">
        <w:rPr>
          <w:sz w:val="18"/>
          <w:szCs w:val="18"/>
        </w:rPr>
        <w:t xml:space="preserve"> </w:t>
      </w:r>
      <w:proofErr w:type="spellStart"/>
      <w:r w:rsidRPr="007169A5">
        <w:rPr>
          <w:sz w:val="18"/>
          <w:szCs w:val="18"/>
        </w:rPr>
        <w:t>sp</w:t>
      </w:r>
      <w:proofErr w:type="spellEnd"/>
      <w:r w:rsidRPr="007169A5">
        <w:rPr>
          <w:sz w:val="18"/>
          <w:szCs w:val="18"/>
        </w:rPr>
        <w:t xml:space="preserve"> strain ECI-12A showed lowest level of ACC </w:t>
      </w:r>
      <w:proofErr w:type="spellStart"/>
      <w:r w:rsidRPr="007169A5">
        <w:rPr>
          <w:sz w:val="18"/>
          <w:szCs w:val="18"/>
        </w:rPr>
        <w:t>deaminase</w:t>
      </w:r>
      <w:proofErr w:type="spellEnd"/>
      <w:r w:rsidRPr="007169A5">
        <w:rPr>
          <w:sz w:val="18"/>
          <w:szCs w:val="18"/>
        </w:rPr>
        <w:t xml:space="preserve"> activity, but, the species of </w:t>
      </w:r>
      <w:proofErr w:type="spellStart"/>
      <w:r w:rsidRPr="007169A5">
        <w:rPr>
          <w:i/>
          <w:iCs/>
          <w:sz w:val="18"/>
          <w:szCs w:val="18"/>
        </w:rPr>
        <w:t>Microbacterium</w:t>
      </w:r>
      <w:proofErr w:type="spellEnd"/>
      <w:r w:rsidRPr="007169A5">
        <w:rPr>
          <w:sz w:val="18"/>
          <w:szCs w:val="18"/>
        </w:rPr>
        <w:t xml:space="preserve"> isolated from rhizosphere is the first report. </w:t>
      </w:r>
      <w:proofErr w:type="spellStart"/>
      <w:r w:rsidRPr="007169A5">
        <w:rPr>
          <w:i/>
          <w:iCs/>
          <w:sz w:val="18"/>
          <w:szCs w:val="18"/>
        </w:rPr>
        <w:t>Microbacterium</w:t>
      </w:r>
      <w:proofErr w:type="spellEnd"/>
      <w:r w:rsidRPr="007169A5">
        <w:rPr>
          <w:sz w:val="18"/>
          <w:szCs w:val="18"/>
        </w:rPr>
        <w:t xml:space="preserve"> </w:t>
      </w:r>
      <w:proofErr w:type="spellStart"/>
      <w:r w:rsidRPr="007169A5">
        <w:rPr>
          <w:sz w:val="18"/>
          <w:szCs w:val="18"/>
        </w:rPr>
        <w:t>sp</w:t>
      </w:r>
      <w:proofErr w:type="spellEnd"/>
      <w:r w:rsidRPr="007169A5">
        <w:rPr>
          <w:sz w:val="18"/>
          <w:szCs w:val="18"/>
        </w:rPr>
        <w:t xml:space="preserve"> strain ECI-12A was also </w:t>
      </w:r>
      <w:proofErr w:type="spellStart"/>
      <w:r w:rsidRPr="007169A5">
        <w:rPr>
          <w:sz w:val="18"/>
          <w:szCs w:val="18"/>
        </w:rPr>
        <w:t>analyzed</w:t>
      </w:r>
      <w:proofErr w:type="spellEnd"/>
      <w:r w:rsidRPr="007169A5">
        <w:rPr>
          <w:sz w:val="18"/>
          <w:szCs w:val="18"/>
        </w:rPr>
        <w:t xml:space="preserve"> under varying conditions of time, amount of </w:t>
      </w:r>
      <w:r w:rsidRPr="007169A5">
        <w:rPr>
          <w:sz w:val="18"/>
          <w:szCs w:val="18"/>
          <w:lang w:val="en-US"/>
        </w:rPr>
        <w:t xml:space="preserve">1-Aminocyclopropane-1-carboxylate (ACC), and temperature for optimization of the ACC </w:t>
      </w:r>
      <w:proofErr w:type="spellStart"/>
      <w:r w:rsidRPr="007169A5">
        <w:rPr>
          <w:sz w:val="18"/>
          <w:szCs w:val="18"/>
          <w:lang w:val="en-US"/>
        </w:rPr>
        <w:t>deaminase</w:t>
      </w:r>
      <w:proofErr w:type="spellEnd"/>
      <w:r w:rsidRPr="007169A5">
        <w:rPr>
          <w:sz w:val="18"/>
          <w:szCs w:val="18"/>
          <w:lang w:val="en-US"/>
        </w:rPr>
        <w:t xml:space="preserve"> activity. The optimum activity was recorded with the supplementation of 5mM ACC at 30</w:t>
      </w:r>
      <w:r w:rsidRPr="007169A5">
        <w:rPr>
          <w:sz w:val="18"/>
          <w:szCs w:val="18"/>
          <w:vertAlign w:val="superscript"/>
          <w:lang w:val="en-US"/>
        </w:rPr>
        <w:t>o</w:t>
      </w:r>
      <w:r w:rsidRPr="007169A5">
        <w:rPr>
          <w:sz w:val="18"/>
          <w:szCs w:val="18"/>
          <w:lang w:val="en-US"/>
        </w:rPr>
        <w:t>C temperature after 24h of culture growth.</w:t>
      </w:r>
      <w:r w:rsidRPr="007169A5">
        <w:rPr>
          <w:sz w:val="18"/>
          <w:szCs w:val="18"/>
        </w:rPr>
        <w:t xml:space="preserve"> </w:t>
      </w:r>
      <w:r w:rsidRPr="007169A5">
        <w:rPr>
          <w:sz w:val="18"/>
          <w:szCs w:val="18"/>
          <w:lang w:val="en-US"/>
        </w:rPr>
        <w:t xml:space="preserve">All the nine strains showed </w:t>
      </w:r>
      <w:proofErr w:type="spellStart"/>
      <w:r w:rsidRPr="007169A5">
        <w:rPr>
          <w:i/>
          <w:iCs/>
          <w:sz w:val="18"/>
          <w:szCs w:val="18"/>
          <w:lang w:val="en-US"/>
        </w:rPr>
        <w:t>acdS</w:t>
      </w:r>
      <w:proofErr w:type="spellEnd"/>
      <w:r w:rsidRPr="007169A5">
        <w:rPr>
          <w:sz w:val="18"/>
          <w:szCs w:val="18"/>
          <w:lang w:val="en-US"/>
        </w:rPr>
        <w:t xml:space="preserve"> gene in the PCR amplification of that gene. </w:t>
      </w:r>
      <w:r w:rsidRPr="007169A5">
        <w:rPr>
          <w:sz w:val="18"/>
          <w:szCs w:val="18"/>
        </w:rPr>
        <w:t xml:space="preserve">No any </w:t>
      </w:r>
      <w:proofErr w:type="spellStart"/>
      <w:r w:rsidRPr="007169A5">
        <w:rPr>
          <w:sz w:val="18"/>
          <w:szCs w:val="18"/>
        </w:rPr>
        <w:t>rhizospheric</w:t>
      </w:r>
      <w:proofErr w:type="spellEnd"/>
      <w:r w:rsidRPr="007169A5">
        <w:rPr>
          <w:sz w:val="18"/>
          <w:szCs w:val="18"/>
          <w:lang w:val="en-US"/>
        </w:rPr>
        <w:t xml:space="preserve"> </w:t>
      </w:r>
      <w:proofErr w:type="spellStart"/>
      <w:r w:rsidRPr="007169A5">
        <w:rPr>
          <w:i/>
          <w:iCs/>
          <w:sz w:val="18"/>
          <w:szCs w:val="18"/>
          <w:lang w:val="en-US"/>
        </w:rPr>
        <w:t>Microbacterium</w:t>
      </w:r>
      <w:proofErr w:type="spellEnd"/>
      <w:r w:rsidRPr="007169A5">
        <w:rPr>
          <w:sz w:val="18"/>
          <w:szCs w:val="18"/>
          <w:lang w:val="en-US"/>
        </w:rPr>
        <w:t xml:space="preserve"> species showing ACC </w:t>
      </w:r>
      <w:proofErr w:type="spellStart"/>
      <w:r w:rsidRPr="007169A5">
        <w:rPr>
          <w:sz w:val="18"/>
          <w:szCs w:val="18"/>
          <w:lang w:val="en-US"/>
        </w:rPr>
        <w:t>deaminase</w:t>
      </w:r>
      <w:proofErr w:type="spellEnd"/>
      <w:r w:rsidRPr="007169A5">
        <w:rPr>
          <w:sz w:val="18"/>
          <w:szCs w:val="18"/>
          <w:lang w:val="en-US"/>
        </w:rPr>
        <w:t xml:space="preserve"> activity have been reported earlier, therefore, we report here ACC </w:t>
      </w:r>
      <w:proofErr w:type="spellStart"/>
      <w:r w:rsidRPr="007169A5">
        <w:rPr>
          <w:sz w:val="18"/>
          <w:szCs w:val="18"/>
          <w:lang w:val="en-US"/>
        </w:rPr>
        <w:t>deaminase</w:t>
      </w:r>
      <w:proofErr w:type="spellEnd"/>
      <w:r w:rsidRPr="007169A5">
        <w:rPr>
          <w:sz w:val="18"/>
          <w:szCs w:val="18"/>
          <w:lang w:val="en-US"/>
        </w:rPr>
        <w:t xml:space="preserve"> activity in </w:t>
      </w:r>
      <w:proofErr w:type="spellStart"/>
      <w:r w:rsidRPr="007169A5">
        <w:rPr>
          <w:i/>
          <w:iCs/>
          <w:sz w:val="18"/>
          <w:szCs w:val="18"/>
          <w:lang w:val="en-US"/>
        </w:rPr>
        <w:t>Microbacterium</w:t>
      </w:r>
      <w:proofErr w:type="spellEnd"/>
      <w:r w:rsidRPr="007169A5">
        <w:rPr>
          <w:sz w:val="18"/>
          <w:szCs w:val="18"/>
          <w:lang w:val="en-US"/>
        </w:rPr>
        <w:t xml:space="preserve"> </w:t>
      </w:r>
      <w:proofErr w:type="spellStart"/>
      <w:r w:rsidRPr="007169A5">
        <w:rPr>
          <w:sz w:val="18"/>
          <w:szCs w:val="18"/>
          <w:lang w:val="en-US"/>
        </w:rPr>
        <w:t>sp</w:t>
      </w:r>
      <w:proofErr w:type="spellEnd"/>
      <w:r w:rsidRPr="007169A5">
        <w:rPr>
          <w:sz w:val="18"/>
          <w:szCs w:val="18"/>
          <w:lang w:val="en-US"/>
        </w:rPr>
        <w:t xml:space="preserve"> ECI-12A isolated from rice rhizosphere is a novel finding</w:t>
      </w:r>
      <w:r w:rsidRPr="00152B35">
        <w:rPr>
          <w:sz w:val="18"/>
          <w:szCs w:val="18"/>
          <w:lang w:val="en-US"/>
        </w:rPr>
        <w:t xml:space="preserve">. </w:t>
      </w:r>
    </w:p>
    <w:p w:rsidR="006622A9" w:rsidRDefault="006622A9" w:rsidP="006622A9">
      <w:pPr>
        <w:spacing w:after="120" w:line="276" w:lineRule="auto"/>
        <w:rPr>
          <w:b/>
          <w:bCs/>
          <w:sz w:val="20"/>
          <w:szCs w:val="20"/>
        </w:rPr>
      </w:pPr>
    </w:p>
    <w:p w:rsidR="006622A9" w:rsidRDefault="006622A9" w:rsidP="006622A9">
      <w:pPr>
        <w:spacing w:after="120" w:line="276" w:lineRule="auto"/>
        <w:rPr>
          <w:b/>
          <w:bCs/>
          <w:sz w:val="20"/>
          <w:szCs w:val="20"/>
        </w:rPr>
      </w:pPr>
    </w:p>
    <w:p w:rsidR="006622A9" w:rsidRDefault="006622A9" w:rsidP="006622A9">
      <w:pPr>
        <w:spacing w:after="120" w:line="276" w:lineRule="auto"/>
        <w:rPr>
          <w:sz w:val="18"/>
          <w:szCs w:val="18"/>
        </w:rPr>
      </w:pPr>
      <w:r w:rsidRPr="002561D2">
        <w:rPr>
          <w:b/>
          <w:bCs/>
        </w:rPr>
        <w:t>Key words:</w:t>
      </w:r>
      <w:r>
        <w:rPr>
          <w:sz w:val="18"/>
          <w:szCs w:val="18"/>
        </w:rPr>
        <w:t xml:space="preserve"> ACC </w:t>
      </w:r>
      <w:proofErr w:type="spellStart"/>
      <w:r>
        <w:rPr>
          <w:sz w:val="18"/>
          <w:szCs w:val="18"/>
        </w:rPr>
        <w:t>deaminase</w:t>
      </w:r>
      <w:proofErr w:type="spellEnd"/>
      <w:r>
        <w:rPr>
          <w:sz w:val="18"/>
          <w:szCs w:val="18"/>
        </w:rPr>
        <w:t xml:space="preserve"> activity; </w:t>
      </w:r>
      <w:proofErr w:type="spellStart"/>
      <w:r>
        <w:rPr>
          <w:sz w:val="18"/>
          <w:szCs w:val="18"/>
        </w:rPr>
        <w:t>rhizospheric</w:t>
      </w:r>
      <w:proofErr w:type="spellEnd"/>
      <w:r>
        <w:rPr>
          <w:sz w:val="18"/>
          <w:szCs w:val="18"/>
        </w:rPr>
        <w:t xml:space="preserve"> bacteria; </w:t>
      </w:r>
      <w:proofErr w:type="spellStart"/>
      <w:r w:rsidRPr="00782A5A">
        <w:rPr>
          <w:i/>
          <w:iCs/>
          <w:sz w:val="18"/>
          <w:szCs w:val="18"/>
        </w:rPr>
        <w:t>Microbacterium</w:t>
      </w:r>
      <w:proofErr w:type="spellEnd"/>
      <w:r>
        <w:rPr>
          <w:sz w:val="18"/>
          <w:szCs w:val="18"/>
        </w:rPr>
        <w:t xml:space="preserve"> </w:t>
      </w:r>
      <w:proofErr w:type="spellStart"/>
      <w:r>
        <w:rPr>
          <w:sz w:val="18"/>
          <w:szCs w:val="18"/>
        </w:rPr>
        <w:t>sp</w:t>
      </w:r>
      <w:proofErr w:type="spellEnd"/>
      <w:r>
        <w:rPr>
          <w:sz w:val="18"/>
          <w:szCs w:val="18"/>
        </w:rPr>
        <w:t>; PGPR.</w:t>
      </w:r>
    </w:p>
    <w:p w:rsidR="006622A9" w:rsidRPr="00D3183A" w:rsidRDefault="006622A9" w:rsidP="006622A9">
      <w:pPr>
        <w:spacing w:after="120" w:line="276" w:lineRule="auto"/>
        <w:rPr>
          <w:sz w:val="18"/>
          <w:szCs w:val="18"/>
        </w:rPr>
        <w:sectPr w:rsidR="006622A9" w:rsidRPr="00D3183A" w:rsidSect="00AF58F4">
          <w:headerReference w:type="even" r:id="rId8"/>
          <w:headerReference w:type="default" r:id="rId9"/>
          <w:footerReference w:type="default" r:id="rId10"/>
          <w:headerReference w:type="first" r:id="rId11"/>
          <w:pgSz w:w="11907" w:h="16839" w:code="9"/>
          <w:pgMar w:top="851" w:right="851" w:bottom="851" w:left="851" w:header="720" w:footer="720" w:gutter="0"/>
          <w:pgNumType w:start="1"/>
          <w:cols w:space="720"/>
          <w:docGrid w:linePitch="360"/>
        </w:sectPr>
      </w:pPr>
    </w:p>
    <w:bookmarkStart w:id="0" w:name="_GoBack"/>
    <w:bookmarkEnd w:id="0"/>
    <w:p w:rsidR="006622A9" w:rsidRDefault="006622A9" w:rsidP="006622A9">
      <w:pPr>
        <w:pStyle w:val="Heading2"/>
        <w:spacing w:before="0" w:after="120" w:line="276" w:lineRule="auto"/>
        <w:rPr>
          <w:i/>
          <w:sz w:val="20"/>
          <w:szCs w:val="20"/>
        </w:rPr>
      </w:pPr>
      <w:r>
        <w:rPr>
          <w:i/>
          <w:noProof/>
          <w:sz w:val="20"/>
          <w:szCs w:val="20"/>
          <w:lang w:eastAsia="en-IN"/>
        </w:rPr>
        <w:lastRenderedPageBreak/>
        <mc:AlternateContent>
          <mc:Choice Requires="wps">
            <w:drawing>
              <wp:anchor distT="0" distB="0" distL="114300" distR="114300" simplePos="0" relativeHeight="251674624" behindDoc="0" locked="0" layoutInCell="1" allowOverlap="1" wp14:anchorId="4997EC13" wp14:editId="64486825">
                <wp:simplePos x="0" y="0"/>
                <wp:positionH relativeFrom="column">
                  <wp:posOffset>706120</wp:posOffset>
                </wp:positionH>
                <wp:positionV relativeFrom="paragraph">
                  <wp:posOffset>107315</wp:posOffset>
                </wp:positionV>
                <wp:extent cx="2381250" cy="1057275"/>
                <wp:effectExtent l="8255" t="13970" r="10795" b="881380"/>
                <wp:wrapNone/>
                <wp:docPr id="9" name="Rectangular Callou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057275"/>
                        </a:xfrm>
                        <a:prstGeom prst="wedgeRectCallout">
                          <a:avLst>
                            <a:gd name="adj1" fmla="val -40667"/>
                            <a:gd name="adj2" fmla="val 130722"/>
                          </a:avLst>
                        </a:prstGeom>
                        <a:solidFill>
                          <a:srgbClr val="00B050"/>
                        </a:solidFill>
                        <a:ln w="9525">
                          <a:solidFill>
                            <a:srgbClr val="000000"/>
                          </a:solidFill>
                          <a:miter lim="800000"/>
                          <a:headEnd/>
                          <a:tailEnd/>
                        </a:ln>
                      </wps:spPr>
                      <wps:txbx>
                        <w:txbxContent>
                          <w:p w:rsidR="006622A9" w:rsidRPr="00EB1862" w:rsidRDefault="006622A9" w:rsidP="006622A9">
                            <w:pPr>
                              <w:rPr>
                                <w:lang w:val="en-US"/>
                              </w:rPr>
                            </w:pPr>
                            <w:r>
                              <w:rPr>
                                <w:lang w:val="en-US"/>
                              </w:rPr>
                              <w:t>References to the literature cited for the manuscript should be written as shown here. In case of multiple references, they should be separated by (;)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EC13" id="Rectangular Callout 9" o:spid="_x0000_s1038" type="#_x0000_t61" style="position:absolute;left:0;text-align:left;margin-left:55.6pt;margin-top:8.45pt;width:18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" adj="2016,39036" fillcolor="#00b050">
                <v:textbox>
                  <w:txbxContent>
                    <w:p w:rsidR="006622A9" w:rsidRPr="00EB1862" w:rsidRDefault="006622A9" w:rsidP="006622A9">
                      <w:pPr>
                        <w:rPr>
                          <w:lang w:val="en-US"/>
                        </w:rPr>
                      </w:pPr>
                      <w:r>
                        <w:rPr>
                          <w:lang w:val="en-US"/>
                        </w:rPr>
                        <w:t>References to the literature cited for the manuscript should be written as shown here. In case of multiple references, they should be separated by (;) sign</w:t>
                      </w:r>
                    </w:p>
                  </w:txbxContent>
                </v:textbox>
              </v:shape>
            </w:pict>
          </mc:Fallback>
        </mc:AlternateContent>
      </w:r>
    </w:p>
    <w:p w:rsidR="006622A9" w:rsidRDefault="006622A9" w:rsidP="006622A9">
      <w:pPr>
        <w:pStyle w:val="Heading2"/>
        <w:spacing w:before="0" w:after="120" w:line="276" w:lineRule="auto"/>
        <w:rPr>
          <w:i/>
          <w:sz w:val="20"/>
          <w:szCs w:val="20"/>
        </w:rPr>
      </w:pPr>
    </w:p>
    <w:p w:rsidR="006622A9" w:rsidRDefault="00CE6FA6" w:rsidP="006622A9">
      <w:pPr>
        <w:pStyle w:val="Heading2"/>
        <w:spacing w:before="0" w:after="120" w:line="276" w:lineRule="auto"/>
        <w:rPr>
          <w:i/>
          <w:sz w:val="20"/>
          <w:szCs w:val="20"/>
        </w:rPr>
      </w:pPr>
      <w:r w:rsidRPr="002561D2">
        <w:rPr>
          <w:b/>
          <w:bCs w:val="0"/>
          <w:noProof/>
          <w:sz w:val="24"/>
          <w:szCs w:val="24"/>
          <w:lang w:eastAsia="en-IN"/>
        </w:rPr>
        <mc:AlternateContent>
          <mc:Choice Requires="wps">
            <w:drawing>
              <wp:anchor distT="0" distB="0" distL="114300" distR="114300" simplePos="0" relativeHeight="251673600" behindDoc="0" locked="0" layoutInCell="1" allowOverlap="1" wp14:anchorId="4CDD984A" wp14:editId="6C283DD9">
                <wp:simplePos x="0" y="0"/>
                <wp:positionH relativeFrom="column">
                  <wp:posOffset>3562350</wp:posOffset>
                </wp:positionH>
                <wp:positionV relativeFrom="paragraph">
                  <wp:posOffset>63196</wp:posOffset>
                </wp:positionV>
                <wp:extent cx="2647950" cy="1064438"/>
                <wp:effectExtent l="38100" t="0" r="19050" b="764540"/>
                <wp:wrapNone/>
                <wp:docPr id="10" name="Rectangular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064438"/>
                        </a:xfrm>
                        <a:prstGeom prst="wedgeRectCallout">
                          <a:avLst>
                            <a:gd name="adj1" fmla="val -50120"/>
                            <a:gd name="adj2" fmla="val 116931"/>
                          </a:avLst>
                        </a:prstGeom>
                        <a:solidFill>
                          <a:srgbClr val="00B050"/>
                        </a:solidFill>
                        <a:ln w="9525">
                          <a:solidFill>
                            <a:srgbClr val="000000"/>
                          </a:solidFill>
                          <a:miter lim="800000"/>
                          <a:headEnd/>
                          <a:tailEnd/>
                        </a:ln>
                      </wps:spPr>
                      <wps:txbx>
                        <w:txbxContent>
                          <w:p w:rsidR="006622A9" w:rsidRPr="0087484F" w:rsidRDefault="006622A9" w:rsidP="006622A9">
                            <w:pPr>
                              <w:rPr>
                                <w:lang w:val="en-US"/>
                              </w:rPr>
                            </w:pPr>
                            <w:r>
                              <w:rPr>
                                <w:lang w:val="en-US"/>
                              </w:rPr>
                              <w:t xml:space="preserve">Manuscript (except abstract) should be Times New Roman, font size-10, line spacing: multiple-1.15, 6 </w:t>
                            </w:r>
                            <w:proofErr w:type="spellStart"/>
                            <w:r>
                              <w:rPr>
                                <w:lang w:val="en-US"/>
                              </w:rPr>
                              <w:t>pt</w:t>
                            </w:r>
                            <w:proofErr w:type="spellEnd"/>
                            <w:r>
                              <w:rPr>
                                <w:lang w:val="en-US"/>
                              </w:rPr>
                              <w:t xml:space="preserve"> before and 6 </w:t>
                            </w:r>
                            <w:proofErr w:type="spellStart"/>
                            <w:r>
                              <w:rPr>
                                <w:lang w:val="en-US"/>
                              </w:rPr>
                              <w:t>pt</w:t>
                            </w:r>
                            <w:proofErr w:type="spellEnd"/>
                            <w:r>
                              <w:rPr>
                                <w:lang w:val="en-US"/>
                              </w:rPr>
                              <w:t xml:space="preserve"> after paragraph, justified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D984A" id="Rectangular Callout 10" o:spid="_x0000_s1039" type="#_x0000_t61" style="position:absolute;left:0;text-align:left;margin-left:280.5pt;margin-top:5pt;width:208.5pt;height:8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" adj="-26,36057" fillcolor="#00b050">
                <v:textbox>
                  <w:txbxContent>
                    <w:p w:rsidR="006622A9" w:rsidRPr="0087484F" w:rsidRDefault="006622A9" w:rsidP="006622A9">
                      <w:pPr>
                        <w:rPr>
                          <w:lang w:val="en-US"/>
                        </w:rPr>
                      </w:pPr>
                      <w:r>
                        <w:rPr>
                          <w:lang w:val="en-US"/>
                        </w:rPr>
                        <w:t xml:space="preserve">Manuscript (except abstract) should be Times New Roman, font size-10, line spacing: multiple-1.15, 6 </w:t>
                      </w:r>
                      <w:proofErr w:type="spellStart"/>
                      <w:r>
                        <w:rPr>
                          <w:lang w:val="en-US"/>
                        </w:rPr>
                        <w:t>pt</w:t>
                      </w:r>
                      <w:proofErr w:type="spellEnd"/>
                      <w:r>
                        <w:rPr>
                          <w:lang w:val="en-US"/>
                        </w:rPr>
                        <w:t xml:space="preserve"> before and 6 </w:t>
                      </w:r>
                      <w:proofErr w:type="spellStart"/>
                      <w:r>
                        <w:rPr>
                          <w:lang w:val="en-US"/>
                        </w:rPr>
                        <w:t>pt</w:t>
                      </w:r>
                      <w:proofErr w:type="spellEnd"/>
                      <w:r>
                        <w:rPr>
                          <w:lang w:val="en-US"/>
                        </w:rPr>
                        <w:t xml:space="preserve"> after paragraph, justified</w:t>
                      </w:r>
                    </w:p>
                  </w:txbxContent>
                </v:textbox>
              </v:shape>
            </w:pict>
          </mc:Fallback>
        </mc:AlternateContent>
      </w:r>
    </w:p>
    <w:p w:rsidR="006622A9" w:rsidRDefault="006622A9" w:rsidP="006622A9">
      <w:pPr>
        <w:pStyle w:val="Heading2"/>
        <w:spacing w:before="0" w:after="120" w:line="276" w:lineRule="auto"/>
        <w:rPr>
          <w:i/>
          <w:sz w:val="20"/>
          <w:szCs w:val="20"/>
        </w:rPr>
      </w:pPr>
    </w:p>
    <w:p w:rsidR="006622A9" w:rsidRDefault="006622A9" w:rsidP="006622A9">
      <w:pPr>
        <w:pStyle w:val="Heading2"/>
        <w:spacing w:before="0" w:after="120" w:line="276" w:lineRule="auto"/>
        <w:rPr>
          <w:i/>
          <w:sz w:val="20"/>
          <w:szCs w:val="20"/>
        </w:rPr>
      </w:pPr>
    </w:p>
    <w:p w:rsidR="006622A9" w:rsidRPr="006622A9" w:rsidRDefault="006622A9" w:rsidP="006622A9">
      <w:pPr>
        <w:pStyle w:val="Heading2"/>
        <w:spacing w:before="0" w:after="120" w:line="276" w:lineRule="auto"/>
        <w:jc w:val="left"/>
        <w:rPr>
          <w:b/>
          <w:sz w:val="24"/>
          <w:szCs w:val="24"/>
        </w:rPr>
      </w:pPr>
      <w:r w:rsidRPr="006622A9">
        <w:rPr>
          <w:b/>
          <w:sz w:val="24"/>
          <w:szCs w:val="24"/>
        </w:rPr>
        <w:t>Introduction</w:t>
      </w:r>
    </w:p>
    <w:p w:rsidR="006622A9" w:rsidRPr="00B2210B" w:rsidRDefault="006622A9" w:rsidP="006622A9">
      <w:pPr>
        <w:autoSpaceDE w:val="0"/>
        <w:autoSpaceDN w:val="0"/>
        <w:adjustRightInd w:val="0"/>
        <w:spacing w:after="120" w:line="276" w:lineRule="auto"/>
        <w:jc w:val="both"/>
        <w:rPr>
          <w:sz w:val="20"/>
          <w:szCs w:val="20"/>
        </w:rPr>
      </w:pPr>
      <w:r w:rsidRPr="00B2210B">
        <w:rPr>
          <w:sz w:val="20"/>
          <w:szCs w:val="20"/>
          <w:lang w:val="en-US"/>
        </w:rPr>
        <w:t xml:space="preserve">1-Aminocyclopropane-1-carboxylate (ACC) </w:t>
      </w:r>
      <w:proofErr w:type="spellStart"/>
      <w:r w:rsidRPr="00B2210B">
        <w:rPr>
          <w:sz w:val="20"/>
          <w:szCs w:val="20"/>
          <w:lang w:val="en-US"/>
        </w:rPr>
        <w:t>deaminase</w:t>
      </w:r>
      <w:proofErr w:type="spellEnd"/>
      <w:r w:rsidRPr="00B2210B">
        <w:rPr>
          <w:sz w:val="20"/>
          <w:szCs w:val="20"/>
          <w:lang w:val="en-US"/>
        </w:rPr>
        <w:t xml:space="preserve">, </w:t>
      </w:r>
      <w:r w:rsidRPr="00B2210B">
        <w:rPr>
          <w:sz w:val="20"/>
          <w:szCs w:val="20"/>
        </w:rPr>
        <w:t xml:space="preserve">an enzyme capable of </w:t>
      </w:r>
      <w:proofErr w:type="spellStart"/>
      <w:r w:rsidRPr="00B2210B">
        <w:rPr>
          <w:sz w:val="20"/>
          <w:szCs w:val="20"/>
        </w:rPr>
        <w:t>hydrolyzing</w:t>
      </w:r>
      <w:proofErr w:type="spellEnd"/>
      <w:r w:rsidRPr="00B2210B">
        <w:rPr>
          <w:sz w:val="20"/>
          <w:szCs w:val="20"/>
        </w:rPr>
        <w:t xml:space="preserve"> ACC, the immediate precursor of ethylene was firstly reported in 1978, which was isolated from </w:t>
      </w:r>
      <w:r w:rsidRPr="00B2210B">
        <w:rPr>
          <w:i/>
          <w:iCs/>
          <w:sz w:val="20"/>
          <w:szCs w:val="20"/>
        </w:rPr>
        <w:t xml:space="preserve">Pseudomonas </w:t>
      </w:r>
      <w:r w:rsidRPr="00B2210B">
        <w:rPr>
          <w:sz w:val="20"/>
          <w:szCs w:val="20"/>
        </w:rPr>
        <w:t>sp. strain ACP (</w:t>
      </w:r>
      <w:proofErr w:type="spellStart"/>
      <w:r w:rsidRPr="00B2210B">
        <w:rPr>
          <w:sz w:val="20"/>
          <w:szCs w:val="20"/>
        </w:rPr>
        <w:t>Honma</w:t>
      </w:r>
      <w:proofErr w:type="spellEnd"/>
      <w:r w:rsidRPr="00B2210B">
        <w:rPr>
          <w:sz w:val="20"/>
          <w:szCs w:val="20"/>
        </w:rPr>
        <w:t xml:space="preserve"> and Shimomura, 1978). The ACC </w:t>
      </w:r>
      <w:proofErr w:type="spellStart"/>
      <w:r w:rsidRPr="00B2210B">
        <w:rPr>
          <w:sz w:val="20"/>
          <w:szCs w:val="20"/>
        </w:rPr>
        <w:t>deaminase</w:t>
      </w:r>
      <w:proofErr w:type="spellEnd"/>
      <w:r w:rsidRPr="00B2210B">
        <w:rPr>
          <w:sz w:val="20"/>
          <w:szCs w:val="20"/>
        </w:rPr>
        <w:t xml:space="preserve"> has been detected in the fungus, </w:t>
      </w:r>
      <w:proofErr w:type="spellStart"/>
      <w:r w:rsidRPr="00B2210B">
        <w:rPr>
          <w:i/>
          <w:iCs/>
          <w:sz w:val="20"/>
          <w:szCs w:val="20"/>
        </w:rPr>
        <w:t>Penicillium</w:t>
      </w:r>
      <w:proofErr w:type="spellEnd"/>
      <w:r w:rsidRPr="00B2210B">
        <w:rPr>
          <w:i/>
          <w:iCs/>
          <w:sz w:val="20"/>
          <w:szCs w:val="20"/>
        </w:rPr>
        <w:t xml:space="preserve"> </w:t>
      </w:r>
      <w:proofErr w:type="spellStart"/>
      <w:r w:rsidRPr="00B2210B">
        <w:rPr>
          <w:i/>
          <w:iCs/>
          <w:sz w:val="20"/>
          <w:szCs w:val="20"/>
        </w:rPr>
        <w:t>citrinum</w:t>
      </w:r>
      <w:proofErr w:type="spellEnd"/>
      <w:r w:rsidRPr="00B2210B">
        <w:rPr>
          <w:i/>
          <w:iCs/>
          <w:sz w:val="20"/>
          <w:szCs w:val="20"/>
        </w:rPr>
        <w:t xml:space="preserve"> </w:t>
      </w:r>
      <w:r w:rsidRPr="00B2210B">
        <w:rPr>
          <w:sz w:val="20"/>
          <w:szCs w:val="20"/>
        </w:rPr>
        <w:t xml:space="preserve">and in a number of bacteria (Ma </w:t>
      </w:r>
      <w:r w:rsidRPr="00B2210B">
        <w:rPr>
          <w:i/>
          <w:sz w:val="20"/>
          <w:szCs w:val="20"/>
        </w:rPr>
        <w:t>et al.,</w:t>
      </w:r>
      <w:r w:rsidRPr="00B2210B">
        <w:rPr>
          <w:sz w:val="20"/>
          <w:szCs w:val="20"/>
        </w:rPr>
        <w:t xml:space="preserve"> 2003; </w:t>
      </w:r>
      <w:proofErr w:type="spellStart"/>
      <w:r w:rsidRPr="00B2210B">
        <w:rPr>
          <w:sz w:val="20"/>
          <w:szCs w:val="20"/>
        </w:rPr>
        <w:t>Blaha</w:t>
      </w:r>
      <w:proofErr w:type="spellEnd"/>
      <w:r w:rsidRPr="00B2210B">
        <w:rPr>
          <w:sz w:val="20"/>
          <w:szCs w:val="20"/>
        </w:rPr>
        <w:t xml:space="preserve"> </w:t>
      </w:r>
      <w:r w:rsidRPr="00B2210B">
        <w:rPr>
          <w:i/>
          <w:sz w:val="20"/>
          <w:szCs w:val="20"/>
        </w:rPr>
        <w:t>et al.,</w:t>
      </w:r>
      <w:r w:rsidRPr="00B2210B">
        <w:rPr>
          <w:sz w:val="20"/>
          <w:szCs w:val="20"/>
        </w:rPr>
        <w:t xml:space="preserve"> 2006; </w:t>
      </w:r>
      <w:proofErr w:type="spellStart"/>
      <w:r w:rsidRPr="00B2210B">
        <w:rPr>
          <w:sz w:val="20"/>
          <w:szCs w:val="20"/>
        </w:rPr>
        <w:t>Madhaiyan</w:t>
      </w:r>
      <w:proofErr w:type="spellEnd"/>
      <w:r w:rsidRPr="00B2210B">
        <w:rPr>
          <w:sz w:val="20"/>
          <w:szCs w:val="20"/>
        </w:rPr>
        <w:t xml:space="preserve"> </w:t>
      </w:r>
      <w:r w:rsidRPr="00B2210B">
        <w:rPr>
          <w:i/>
          <w:sz w:val="20"/>
          <w:szCs w:val="20"/>
        </w:rPr>
        <w:t>et al.,</w:t>
      </w:r>
      <w:r w:rsidRPr="00B2210B">
        <w:rPr>
          <w:sz w:val="20"/>
          <w:szCs w:val="20"/>
        </w:rPr>
        <w:t xml:space="preserve"> 2006; </w:t>
      </w:r>
      <w:proofErr w:type="spellStart"/>
      <w:r w:rsidRPr="00B2210B">
        <w:rPr>
          <w:sz w:val="20"/>
          <w:szCs w:val="20"/>
        </w:rPr>
        <w:t>Belimov</w:t>
      </w:r>
      <w:proofErr w:type="spellEnd"/>
      <w:r w:rsidRPr="00B2210B">
        <w:rPr>
          <w:sz w:val="20"/>
          <w:szCs w:val="20"/>
        </w:rPr>
        <w:t xml:space="preserve"> </w:t>
      </w:r>
      <w:r w:rsidRPr="00B2210B">
        <w:rPr>
          <w:i/>
          <w:sz w:val="20"/>
          <w:szCs w:val="20"/>
        </w:rPr>
        <w:t>et al.</w:t>
      </w:r>
      <w:r w:rsidRPr="00B2210B">
        <w:rPr>
          <w:sz w:val="20"/>
          <w:szCs w:val="20"/>
        </w:rPr>
        <w:t xml:space="preserve">, 2007). The gene responsible for ACC </w:t>
      </w:r>
      <w:proofErr w:type="spellStart"/>
      <w:r w:rsidRPr="00B2210B">
        <w:rPr>
          <w:sz w:val="20"/>
          <w:szCs w:val="20"/>
        </w:rPr>
        <w:t>deaminase</w:t>
      </w:r>
      <w:proofErr w:type="spellEnd"/>
      <w:r w:rsidRPr="00B2210B">
        <w:rPr>
          <w:sz w:val="20"/>
          <w:szCs w:val="20"/>
        </w:rPr>
        <w:t xml:space="preserve"> activity (</w:t>
      </w:r>
      <w:proofErr w:type="spellStart"/>
      <w:r w:rsidRPr="00B2210B">
        <w:rPr>
          <w:i/>
          <w:iCs/>
          <w:sz w:val="20"/>
          <w:szCs w:val="20"/>
        </w:rPr>
        <w:t>acdS</w:t>
      </w:r>
      <w:proofErr w:type="spellEnd"/>
      <w:r w:rsidRPr="00B2210B">
        <w:rPr>
          <w:sz w:val="20"/>
          <w:szCs w:val="20"/>
        </w:rPr>
        <w:t xml:space="preserve">) has been recently found in </w:t>
      </w:r>
      <w:proofErr w:type="spellStart"/>
      <w:proofErr w:type="gramStart"/>
      <w:r w:rsidRPr="00B2210B">
        <w:rPr>
          <w:i/>
          <w:iCs/>
          <w:sz w:val="20"/>
          <w:szCs w:val="20"/>
        </w:rPr>
        <w:t>Azopirillum</w:t>
      </w:r>
      <w:proofErr w:type="spellEnd"/>
      <w:r w:rsidRPr="00B2210B">
        <w:rPr>
          <w:iCs/>
          <w:sz w:val="20"/>
          <w:szCs w:val="20"/>
        </w:rPr>
        <w:t>.,</w:t>
      </w:r>
      <w:proofErr w:type="gramEnd"/>
      <w:r w:rsidRPr="00B2210B">
        <w:rPr>
          <w:sz w:val="20"/>
          <w:szCs w:val="20"/>
        </w:rPr>
        <w:t xml:space="preserve"> </w:t>
      </w:r>
      <w:proofErr w:type="spellStart"/>
      <w:r w:rsidRPr="00B2210B">
        <w:rPr>
          <w:i/>
          <w:iCs/>
          <w:sz w:val="20"/>
          <w:szCs w:val="20"/>
        </w:rPr>
        <w:t>Burkholderia</w:t>
      </w:r>
      <w:proofErr w:type="spellEnd"/>
      <w:r w:rsidRPr="00B2210B">
        <w:rPr>
          <w:i/>
          <w:iCs/>
          <w:sz w:val="20"/>
          <w:szCs w:val="20"/>
        </w:rPr>
        <w:t xml:space="preserve"> </w:t>
      </w:r>
      <w:proofErr w:type="spellStart"/>
      <w:r w:rsidRPr="00B2210B">
        <w:rPr>
          <w:i/>
          <w:iCs/>
          <w:sz w:val="20"/>
          <w:szCs w:val="20"/>
        </w:rPr>
        <w:t>cepacia</w:t>
      </w:r>
      <w:proofErr w:type="spellEnd"/>
      <w:r w:rsidRPr="00B2210B">
        <w:rPr>
          <w:i/>
          <w:iCs/>
          <w:sz w:val="20"/>
          <w:szCs w:val="20"/>
        </w:rPr>
        <w:t xml:space="preserve"> </w:t>
      </w:r>
      <w:proofErr w:type="spellStart"/>
      <w:r w:rsidRPr="00B2210B">
        <w:rPr>
          <w:sz w:val="20"/>
          <w:szCs w:val="20"/>
        </w:rPr>
        <w:t>genomovars</w:t>
      </w:r>
      <w:proofErr w:type="spellEnd"/>
      <w:r w:rsidRPr="00B2210B">
        <w:rPr>
          <w:sz w:val="20"/>
          <w:szCs w:val="20"/>
        </w:rPr>
        <w:t xml:space="preserve"> (which include PGPR, </w:t>
      </w:r>
      <w:proofErr w:type="spellStart"/>
      <w:r w:rsidRPr="00B2210B">
        <w:rPr>
          <w:sz w:val="20"/>
          <w:szCs w:val="20"/>
        </w:rPr>
        <w:t>phytopathogens</w:t>
      </w:r>
      <w:proofErr w:type="spellEnd"/>
      <w:r w:rsidRPr="00B2210B">
        <w:rPr>
          <w:sz w:val="20"/>
          <w:szCs w:val="20"/>
        </w:rPr>
        <w:t xml:space="preserve"> and opportunistic human pathogens), and </w:t>
      </w:r>
      <w:r w:rsidRPr="00B2210B">
        <w:rPr>
          <w:i/>
          <w:iCs/>
          <w:sz w:val="20"/>
          <w:szCs w:val="20"/>
        </w:rPr>
        <w:t xml:space="preserve">Agrobacterium </w:t>
      </w:r>
      <w:proofErr w:type="spellStart"/>
      <w:r w:rsidRPr="00B2210B">
        <w:rPr>
          <w:sz w:val="20"/>
          <w:szCs w:val="20"/>
        </w:rPr>
        <w:t>genomovars</w:t>
      </w:r>
      <w:proofErr w:type="spellEnd"/>
      <w:r w:rsidRPr="00B2210B">
        <w:rPr>
          <w:sz w:val="20"/>
          <w:szCs w:val="20"/>
        </w:rPr>
        <w:t xml:space="preserve"> (</w:t>
      </w:r>
      <w:proofErr w:type="spellStart"/>
      <w:r w:rsidRPr="00B2210B">
        <w:rPr>
          <w:sz w:val="20"/>
          <w:szCs w:val="20"/>
        </w:rPr>
        <w:t>Blaha</w:t>
      </w:r>
      <w:proofErr w:type="spellEnd"/>
      <w:r w:rsidRPr="00B2210B">
        <w:rPr>
          <w:sz w:val="20"/>
          <w:szCs w:val="20"/>
        </w:rPr>
        <w:t xml:space="preserve"> </w:t>
      </w:r>
      <w:r w:rsidRPr="00B2210B">
        <w:rPr>
          <w:i/>
          <w:sz w:val="20"/>
          <w:szCs w:val="20"/>
        </w:rPr>
        <w:t>et al.,</w:t>
      </w:r>
      <w:r w:rsidRPr="00B2210B">
        <w:rPr>
          <w:sz w:val="20"/>
          <w:szCs w:val="20"/>
        </w:rPr>
        <w:t xml:space="preserve"> 2006). These microorganisms were identified by their ability to grow on minimal medium containing ACC as its sole nitrogen source (</w:t>
      </w:r>
      <w:proofErr w:type="spellStart"/>
      <w:r w:rsidRPr="00B2210B">
        <w:rPr>
          <w:sz w:val="20"/>
          <w:szCs w:val="20"/>
        </w:rPr>
        <w:t>Honma</w:t>
      </w:r>
      <w:proofErr w:type="spellEnd"/>
      <w:r w:rsidRPr="00B2210B">
        <w:rPr>
          <w:sz w:val="20"/>
          <w:szCs w:val="20"/>
        </w:rPr>
        <w:t xml:space="preserve"> and Shimomura, 1978; </w:t>
      </w:r>
      <w:proofErr w:type="spellStart"/>
      <w:r w:rsidRPr="00B2210B">
        <w:rPr>
          <w:sz w:val="20"/>
          <w:szCs w:val="20"/>
        </w:rPr>
        <w:t>Belimov</w:t>
      </w:r>
      <w:proofErr w:type="spellEnd"/>
      <w:r w:rsidRPr="00B2210B">
        <w:rPr>
          <w:sz w:val="20"/>
          <w:szCs w:val="20"/>
        </w:rPr>
        <w:t xml:space="preserve"> </w:t>
      </w:r>
      <w:r w:rsidRPr="00B2210B">
        <w:rPr>
          <w:i/>
          <w:sz w:val="20"/>
          <w:szCs w:val="20"/>
        </w:rPr>
        <w:t>et al.,</w:t>
      </w:r>
      <w:r w:rsidRPr="00B2210B">
        <w:rPr>
          <w:sz w:val="20"/>
          <w:szCs w:val="20"/>
        </w:rPr>
        <w:t xml:space="preserve"> 2007; Ma </w:t>
      </w:r>
      <w:r w:rsidRPr="00B2210B">
        <w:rPr>
          <w:i/>
          <w:sz w:val="20"/>
          <w:szCs w:val="20"/>
        </w:rPr>
        <w:t>et al.</w:t>
      </w:r>
      <w:r w:rsidRPr="00B2210B">
        <w:rPr>
          <w:sz w:val="20"/>
          <w:szCs w:val="20"/>
        </w:rPr>
        <w:t xml:space="preserve">, 2003). </w:t>
      </w:r>
    </w:p>
    <w:p w:rsidR="006622A9" w:rsidRPr="00B2210B" w:rsidRDefault="006622A9" w:rsidP="006622A9">
      <w:pPr>
        <w:spacing w:after="120" w:line="276" w:lineRule="auto"/>
        <w:jc w:val="both"/>
        <w:rPr>
          <w:sz w:val="20"/>
          <w:szCs w:val="20"/>
        </w:rPr>
      </w:pPr>
      <w:r w:rsidRPr="00B2210B">
        <w:rPr>
          <w:sz w:val="20"/>
          <w:szCs w:val="20"/>
          <w:lang w:val="en-US"/>
        </w:rPr>
        <w:t xml:space="preserve">The plant growth-promoting bacterium, </w:t>
      </w:r>
      <w:r w:rsidRPr="00B2210B">
        <w:rPr>
          <w:bCs/>
          <w:i/>
          <w:iCs/>
          <w:sz w:val="20"/>
          <w:szCs w:val="20"/>
          <w:lang w:val="en-US"/>
        </w:rPr>
        <w:t xml:space="preserve">Pseudomonas </w:t>
      </w:r>
      <w:proofErr w:type="spellStart"/>
      <w:r w:rsidRPr="00B2210B">
        <w:rPr>
          <w:bCs/>
          <w:i/>
          <w:iCs/>
          <w:sz w:val="20"/>
          <w:szCs w:val="20"/>
          <w:lang w:val="en-US"/>
        </w:rPr>
        <w:t>putida</w:t>
      </w:r>
      <w:proofErr w:type="spellEnd"/>
      <w:r w:rsidRPr="00B2210B">
        <w:rPr>
          <w:bCs/>
          <w:i/>
          <w:iCs/>
          <w:sz w:val="20"/>
          <w:szCs w:val="20"/>
          <w:lang w:val="en-US"/>
        </w:rPr>
        <w:t xml:space="preserve"> </w:t>
      </w:r>
      <w:r w:rsidRPr="00B2210B">
        <w:rPr>
          <w:bCs/>
          <w:sz w:val="20"/>
          <w:szCs w:val="20"/>
          <w:lang w:val="en-US"/>
        </w:rPr>
        <w:t>GR12-2, which</w:t>
      </w:r>
      <w:r w:rsidRPr="00B2210B">
        <w:rPr>
          <w:b/>
          <w:bCs/>
          <w:sz w:val="20"/>
          <w:szCs w:val="20"/>
          <w:lang w:val="en-US"/>
        </w:rPr>
        <w:t xml:space="preserve"> </w:t>
      </w:r>
      <w:r w:rsidRPr="00B2210B">
        <w:rPr>
          <w:sz w:val="20"/>
          <w:szCs w:val="20"/>
          <w:lang w:val="en-US"/>
        </w:rPr>
        <w:t xml:space="preserve">contains the enzyme ACC </w:t>
      </w:r>
      <w:proofErr w:type="spellStart"/>
      <w:r w:rsidRPr="00B2210B">
        <w:rPr>
          <w:sz w:val="20"/>
          <w:szCs w:val="20"/>
          <w:lang w:val="en-US"/>
        </w:rPr>
        <w:t>deaminase</w:t>
      </w:r>
      <w:proofErr w:type="spellEnd"/>
      <w:r w:rsidRPr="00B2210B">
        <w:rPr>
          <w:sz w:val="20"/>
          <w:szCs w:val="20"/>
          <w:lang w:val="en-US"/>
        </w:rPr>
        <w:t xml:space="preserve">, stimulates root elongation </w:t>
      </w:r>
      <w:r w:rsidRPr="00B2210B">
        <w:rPr>
          <w:bCs/>
          <w:sz w:val="20"/>
          <w:szCs w:val="20"/>
          <w:lang w:val="en-US"/>
        </w:rPr>
        <w:fldChar w:fldCharType="begin"/>
      </w:r>
      <w:r w:rsidRPr="00B2210B">
        <w:rPr>
          <w:bCs/>
          <w:sz w:val="20"/>
          <w:szCs w:val="20"/>
          <w:lang w:val="en-US"/>
        </w:rPr>
        <w:instrText xml:space="preserve"> ADDIN EN.CITE &lt;EndNote&gt;&lt;Cite&gt;&lt;Author&gt;Glick&lt;/Author&gt;&lt;Year&gt;1994&lt;/Year&gt;&lt;record&gt;&lt;dates&gt;&lt;pub-dates&gt;&lt;date&gt;Nov&lt;/date&gt;&lt;/pub-dates&gt;&lt;year&gt;1994&lt;/year&gt;&lt;/dates&gt;&lt;keywords&gt;&lt;keyword&gt;1-AMINOCYCLOPROPANE-1-CARBOXYLATE&lt;/keyword&gt;&lt;keyword&gt; ACC&lt;/keyword&gt;&lt;keyword&gt; PLANT GROWTH PROMOTING&lt;/keyword&gt;&lt;keyword&gt;RHIZOBACTERIA&lt;/keyword&gt;&lt;keyword&gt; PGPR&lt;/keyword&gt;&lt;keyword&gt; ACC DEAMINASE&lt;/keyword&gt;&lt;keyword&gt; BACTERIAL FERTILIZER&lt;/keyword&gt;&lt;keyword&gt;GNOTOBIOTIC CONDITIONS&lt;/keyword&gt;&lt;keyword&gt; EXPRESSION&lt;/keyword&gt;&lt;keyword&gt; STRAIN&lt;/keyword&gt;&lt;/keywords&gt;&lt;isbn&gt;0008-4166&lt;/isbn&gt;&lt;work-type&gt;Article&lt;/work-type&gt;&lt;titles&gt;&lt;secondary-title&gt;Canadian Journal of Microbiology&lt;/secondary-title&gt;&lt;title&gt;1-AMINOCYCLOPROPANE-1-CARBOXYLIC ACID DEAMINASE MUTANTS OF THE PLANT-GROWTH PROMOTING RHIZOBACTERIUM PSEUDOMONAS-PUTIDA GR12-2 DO NOT STIMULATE CANOLA ROOT ELONGATION&lt;/title&gt;&lt;alt-title&gt;Can. J. Microbiol.&lt;/alt-title&gt;&lt;/titles&gt;&lt;pages&gt;911-915&lt;/pages&gt;&lt;number&gt;11&lt;/number&gt;&lt;contributors&gt;&lt;authors&gt;&lt;author&gt;Glick, B. R.&lt;/author&gt;&lt;author&gt;Jacobson, C. B.&lt;/author&gt;&lt;author&gt;Schwarze, M. M. K.&lt;/author&gt;&lt;author&gt;Pasternak, J. J.&lt;/author&gt;&lt;/authors&gt;&lt;/contributors&gt;&lt;language&gt;English&lt;/language&gt;&lt;added-date format='utc'&gt;1250433955&lt;/added-date&gt;&lt;ref-type name='Journal Article'&gt;17&lt;/ref-type&gt;&lt;auth-address&gt;GLICK, BR, UNIV WATERLOO,DEPT BIOL,WATERLOO N2L 3G1,ON,CANADA.&lt;/auth-address&gt;&lt;rec-number&gt;1049&lt;/rec-number&gt;&lt;last-updated-date format='utc'&gt;1250433955&lt;/last-updated-date&gt;&lt;accession-num&gt;ISI:A1994PT74500005&lt;/accession-num&gt;&lt;volume&gt;40&lt;/volume&gt;&lt;/record&gt;&lt;/Cite&gt;&lt;/EndNote&gt;</w:instrText>
      </w:r>
      <w:r w:rsidRPr="00B2210B">
        <w:rPr>
          <w:bCs/>
          <w:sz w:val="20"/>
          <w:szCs w:val="20"/>
          <w:lang w:val="en-US"/>
        </w:rPr>
        <w:fldChar w:fldCharType="separate"/>
      </w:r>
      <w:r w:rsidRPr="00B2210B">
        <w:rPr>
          <w:bCs/>
          <w:noProof/>
          <w:sz w:val="20"/>
          <w:szCs w:val="20"/>
          <w:lang w:val="en-US"/>
        </w:rPr>
        <w:t xml:space="preserve">(Glick </w:t>
      </w:r>
      <w:r w:rsidRPr="00B2210B">
        <w:rPr>
          <w:bCs/>
          <w:i/>
          <w:noProof/>
          <w:sz w:val="20"/>
          <w:szCs w:val="20"/>
          <w:lang w:val="en-US"/>
        </w:rPr>
        <w:t>et al.</w:t>
      </w:r>
      <w:r w:rsidRPr="00B2210B">
        <w:rPr>
          <w:bCs/>
          <w:noProof/>
          <w:sz w:val="20"/>
          <w:szCs w:val="20"/>
          <w:lang w:val="en-US"/>
        </w:rPr>
        <w:t>, 1994)</w:t>
      </w:r>
      <w:r w:rsidRPr="00B2210B">
        <w:rPr>
          <w:bCs/>
          <w:sz w:val="20"/>
          <w:szCs w:val="20"/>
          <w:lang w:val="en-US"/>
        </w:rPr>
        <w:fldChar w:fldCharType="end"/>
      </w:r>
      <w:r w:rsidRPr="00B2210B">
        <w:rPr>
          <w:bCs/>
          <w:sz w:val="20"/>
          <w:szCs w:val="20"/>
          <w:lang w:val="en-US"/>
        </w:rPr>
        <w:t xml:space="preserve"> and</w:t>
      </w:r>
      <w:r w:rsidRPr="00B2210B">
        <w:rPr>
          <w:b/>
          <w:bCs/>
          <w:sz w:val="20"/>
          <w:szCs w:val="20"/>
          <w:lang w:val="en-US"/>
        </w:rPr>
        <w:t xml:space="preserve"> </w:t>
      </w:r>
      <w:r w:rsidRPr="00B2210B">
        <w:rPr>
          <w:sz w:val="20"/>
          <w:szCs w:val="20"/>
          <w:lang w:val="en-US"/>
        </w:rPr>
        <w:t xml:space="preserve">significantly reduces the level of ACC in emerging </w:t>
      </w:r>
      <w:r w:rsidRPr="00B2210B">
        <w:rPr>
          <w:bCs/>
          <w:sz w:val="20"/>
          <w:szCs w:val="20"/>
          <w:lang w:val="en-US"/>
        </w:rPr>
        <w:t>roots</w:t>
      </w:r>
      <w:r w:rsidRPr="00B2210B">
        <w:rPr>
          <w:b/>
          <w:bCs/>
          <w:sz w:val="20"/>
          <w:szCs w:val="20"/>
          <w:lang w:val="en-US"/>
        </w:rPr>
        <w:t xml:space="preserve"> </w:t>
      </w:r>
      <w:r w:rsidRPr="00B2210B">
        <w:rPr>
          <w:sz w:val="20"/>
          <w:szCs w:val="20"/>
          <w:lang w:val="en-US"/>
        </w:rPr>
        <w:t xml:space="preserve">and shoots. Three separate mutants of </w:t>
      </w:r>
      <w:r w:rsidRPr="00B2210B">
        <w:rPr>
          <w:bCs/>
          <w:i/>
          <w:iCs/>
          <w:sz w:val="20"/>
          <w:szCs w:val="20"/>
          <w:lang w:val="en-US"/>
        </w:rPr>
        <w:t>Pseudomonas</w:t>
      </w:r>
      <w:r w:rsidRPr="00B2210B">
        <w:rPr>
          <w:b/>
          <w:bCs/>
          <w:i/>
          <w:iCs/>
          <w:sz w:val="20"/>
          <w:szCs w:val="20"/>
          <w:lang w:val="en-US"/>
        </w:rPr>
        <w:t xml:space="preserve"> </w:t>
      </w:r>
      <w:proofErr w:type="spellStart"/>
      <w:r w:rsidRPr="00B2210B">
        <w:rPr>
          <w:i/>
          <w:sz w:val="20"/>
          <w:szCs w:val="20"/>
          <w:lang w:val="en-US"/>
        </w:rPr>
        <w:t>put</w:t>
      </w:r>
      <w:r w:rsidRPr="00B2210B">
        <w:rPr>
          <w:bCs/>
          <w:i/>
          <w:iCs/>
          <w:sz w:val="20"/>
          <w:szCs w:val="20"/>
          <w:lang w:val="en-US"/>
        </w:rPr>
        <w:t>ida</w:t>
      </w:r>
      <w:proofErr w:type="spellEnd"/>
      <w:r w:rsidRPr="00B2210B">
        <w:rPr>
          <w:b/>
          <w:bCs/>
          <w:i/>
          <w:iCs/>
          <w:sz w:val="20"/>
          <w:szCs w:val="20"/>
          <w:lang w:val="en-US"/>
        </w:rPr>
        <w:t xml:space="preserve"> </w:t>
      </w:r>
      <w:r w:rsidRPr="00B2210B">
        <w:rPr>
          <w:sz w:val="20"/>
          <w:szCs w:val="20"/>
          <w:lang w:val="en-US"/>
        </w:rPr>
        <w:t xml:space="preserve">GR12-2, deficient in ACC </w:t>
      </w:r>
      <w:proofErr w:type="spellStart"/>
      <w:r w:rsidRPr="00B2210B">
        <w:rPr>
          <w:sz w:val="20"/>
          <w:szCs w:val="20"/>
          <w:lang w:val="en-US"/>
        </w:rPr>
        <w:t>deaminase</w:t>
      </w:r>
      <w:proofErr w:type="spellEnd"/>
      <w:r w:rsidRPr="00B2210B">
        <w:rPr>
          <w:sz w:val="20"/>
          <w:szCs w:val="20"/>
          <w:lang w:val="en-US"/>
        </w:rPr>
        <w:t xml:space="preserve"> activity, were reported to lose the ability to promote </w:t>
      </w:r>
      <w:r w:rsidRPr="00B2210B">
        <w:rPr>
          <w:bCs/>
          <w:sz w:val="20"/>
          <w:szCs w:val="20"/>
          <w:lang w:val="en-US"/>
        </w:rPr>
        <w:t>canola</w:t>
      </w:r>
      <w:r w:rsidRPr="00B2210B">
        <w:rPr>
          <w:b/>
          <w:bCs/>
          <w:sz w:val="20"/>
          <w:szCs w:val="20"/>
          <w:lang w:val="en-US"/>
        </w:rPr>
        <w:t xml:space="preserve"> </w:t>
      </w:r>
      <w:r w:rsidRPr="00B2210B">
        <w:rPr>
          <w:sz w:val="20"/>
          <w:szCs w:val="20"/>
          <w:lang w:val="en-US"/>
        </w:rPr>
        <w:t xml:space="preserve">root elongation under </w:t>
      </w:r>
      <w:proofErr w:type="spellStart"/>
      <w:r w:rsidRPr="00B2210B">
        <w:rPr>
          <w:sz w:val="20"/>
          <w:szCs w:val="20"/>
          <w:lang w:val="en-US"/>
        </w:rPr>
        <w:t>gnotobiotic</w:t>
      </w:r>
      <w:proofErr w:type="spellEnd"/>
      <w:r w:rsidRPr="00B2210B">
        <w:rPr>
          <w:sz w:val="20"/>
          <w:szCs w:val="20"/>
          <w:lang w:val="en-US"/>
        </w:rPr>
        <w:t xml:space="preserve"> conditions </w:t>
      </w:r>
      <w:r w:rsidRPr="00B2210B">
        <w:rPr>
          <w:bCs/>
          <w:sz w:val="20"/>
          <w:szCs w:val="20"/>
          <w:lang w:val="en-US"/>
        </w:rPr>
        <w:t>(Glick</w:t>
      </w:r>
      <w:r w:rsidRPr="00B2210B">
        <w:rPr>
          <w:b/>
          <w:bCs/>
          <w:sz w:val="20"/>
          <w:szCs w:val="20"/>
          <w:lang w:val="en-US"/>
        </w:rPr>
        <w:t xml:space="preserve"> </w:t>
      </w:r>
      <w:r w:rsidRPr="00B2210B">
        <w:rPr>
          <w:i/>
          <w:iCs/>
          <w:sz w:val="20"/>
          <w:szCs w:val="20"/>
          <w:lang w:val="en-US"/>
        </w:rPr>
        <w:t>et al</w:t>
      </w:r>
      <w:r w:rsidRPr="00B2210B">
        <w:rPr>
          <w:sz w:val="20"/>
          <w:szCs w:val="20"/>
          <w:lang w:val="en-US"/>
        </w:rPr>
        <w:t>., 1994</w:t>
      </w:r>
      <w:r w:rsidRPr="00B2210B">
        <w:rPr>
          <w:bCs/>
          <w:sz w:val="20"/>
          <w:szCs w:val="20"/>
          <w:lang w:val="en-US"/>
        </w:rPr>
        <w:t>)</w:t>
      </w:r>
      <w:r w:rsidRPr="00B2210B">
        <w:rPr>
          <w:b/>
          <w:bCs/>
          <w:sz w:val="20"/>
          <w:szCs w:val="20"/>
          <w:lang w:val="en-US"/>
        </w:rPr>
        <w:t xml:space="preserve">. </w:t>
      </w:r>
      <w:r w:rsidRPr="00B2210B">
        <w:rPr>
          <w:sz w:val="20"/>
          <w:szCs w:val="20"/>
          <w:lang w:val="en-US"/>
        </w:rPr>
        <w:t>The ACC in the exudates may be</w:t>
      </w:r>
      <w:r w:rsidRPr="00B2210B">
        <w:rPr>
          <w:b/>
          <w:bCs/>
          <w:sz w:val="20"/>
          <w:szCs w:val="20"/>
          <w:lang w:val="en-US"/>
        </w:rPr>
        <w:t xml:space="preserve"> </w:t>
      </w:r>
      <w:r w:rsidRPr="00B2210B">
        <w:rPr>
          <w:sz w:val="20"/>
          <w:szCs w:val="20"/>
          <w:lang w:val="en-US"/>
        </w:rPr>
        <w:t>taken up by the bacteria and</w:t>
      </w:r>
      <w:r w:rsidRPr="00B2210B">
        <w:rPr>
          <w:b/>
          <w:bCs/>
          <w:sz w:val="20"/>
          <w:szCs w:val="20"/>
          <w:lang w:val="en-US"/>
        </w:rPr>
        <w:t xml:space="preserve"> </w:t>
      </w:r>
      <w:r w:rsidRPr="00B2210B">
        <w:rPr>
          <w:sz w:val="20"/>
          <w:szCs w:val="20"/>
          <w:lang w:val="en-US"/>
        </w:rPr>
        <w:t xml:space="preserve">subsequently hydrolyzed by the enzyme, ACC </w:t>
      </w:r>
      <w:proofErr w:type="spellStart"/>
      <w:r w:rsidRPr="00B2210B">
        <w:rPr>
          <w:sz w:val="20"/>
          <w:szCs w:val="20"/>
          <w:lang w:val="en-US"/>
        </w:rPr>
        <w:t>deaminase</w:t>
      </w:r>
      <w:proofErr w:type="spellEnd"/>
      <w:r w:rsidRPr="00B2210B">
        <w:rPr>
          <w:sz w:val="20"/>
          <w:szCs w:val="20"/>
          <w:lang w:val="en-US"/>
        </w:rPr>
        <w:t>, to ammonia and</w:t>
      </w:r>
      <w:r w:rsidRPr="00B2210B">
        <w:rPr>
          <w:b/>
          <w:bCs/>
          <w:sz w:val="20"/>
          <w:szCs w:val="20"/>
          <w:lang w:val="en-US"/>
        </w:rPr>
        <w:t xml:space="preserve"> </w:t>
      </w:r>
      <w:r w:rsidRPr="00B2210B">
        <w:rPr>
          <w:sz w:val="20"/>
          <w:szCs w:val="20"/>
          <w:lang w:val="en-US"/>
        </w:rPr>
        <w:t>α-</w:t>
      </w:r>
      <w:proofErr w:type="spellStart"/>
      <w:r w:rsidRPr="00B2210B">
        <w:rPr>
          <w:sz w:val="20"/>
          <w:szCs w:val="20"/>
          <w:lang w:val="en-US"/>
        </w:rPr>
        <w:t>ketobutyrate</w:t>
      </w:r>
      <w:proofErr w:type="spellEnd"/>
      <w:r w:rsidRPr="00B2210B">
        <w:rPr>
          <w:sz w:val="20"/>
          <w:szCs w:val="20"/>
          <w:lang w:val="en-US"/>
        </w:rPr>
        <w:t>. The uptake and</w:t>
      </w:r>
      <w:r w:rsidRPr="00B2210B">
        <w:rPr>
          <w:b/>
          <w:bCs/>
          <w:sz w:val="20"/>
          <w:szCs w:val="20"/>
          <w:lang w:val="en-US"/>
        </w:rPr>
        <w:t xml:space="preserve"> </w:t>
      </w:r>
      <w:r w:rsidRPr="00B2210B">
        <w:rPr>
          <w:sz w:val="20"/>
          <w:szCs w:val="20"/>
          <w:lang w:val="en-US"/>
        </w:rPr>
        <w:t>cleavage of ACC by</w:t>
      </w:r>
      <w:r w:rsidRPr="00B2210B">
        <w:rPr>
          <w:b/>
          <w:bCs/>
          <w:sz w:val="20"/>
          <w:szCs w:val="20"/>
          <w:lang w:val="en-US"/>
        </w:rPr>
        <w:t xml:space="preserve"> </w:t>
      </w:r>
      <w:r w:rsidRPr="00B2210B">
        <w:rPr>
          <w:sz w:val="20"/>
          <w:szCs w:val="20"/>
          <w:lang w:val="en-US"/>
        </w:rPr>
        <w:t xml:space="preserve">plant growth-promoting bacteria decrease the amount of ACC outside the plant. Increasing amounts of </w:t>
      </w:r>
      <w:r w:rsidRPr="00B2210B">
        <w:rPr>
          <w:bCs/>
          <w:sz w:val="20"/>
          <w:szCs w:val="20"/>
          <w:lang w:val="en-US"/>
        </w:rPr>
        <w:t>ACC</w:t>
      </w:r>
      <w:r w:rsidRPr="00B2210B">
        <w:rPr>
          <w:b/>
          <w:bCs/>
          <w:sz w:val="20"/>
          <w:szCs w:val="20"/>
          <w:lang w:val="en-US"/>
        </w:rPr>
        <w:t xml:space="preserve"> </w:t>
      </w:r>
      <w:r w:rsidRPr="00B2210B">
        <w:rPr>
          <w:sz w:val="20"/>
          <w:szCs w:val="20"/>
          <w:lang w:val="en-US"/>
        </w:rPr>
        <w:t>are exuded by the plant in order to maintain the equilibrium between interna1 and</w:t>
      </w:r>
      <w:r w:rsidRPr="00B2210B">
        <w:rPr>
          <w:b/>
          <w:bCs/>
          <w:sz w:val="20"/>
          <w:szCs w:val="20"/>
          <w:lang w:val="en-US"/>
        </w:rPr>
        <w:t xml:space="preserve"> </w:t>
      </w:r>
      <w:r w:rsidRPr="00B2210B">
        <w:rPr>
          <w:sz w:val="20"/>
          <w:szCs w:val="20"/>
          <w:lang w:val="en-US"/>
        </w:rPr>
        <w:t>external ACC levels. It is proposed that plant growth-promoting bacteria that possess the enzyme</w:t>
      </w:r>
      <w:r w:rsidRPr="00B2210B">
        <w:rPr>
          <w:b/>
          <w:bCs/>
          <w:sz w:val="20"/>
          <w:szCs w:val="20"/>
          <w:lang w:val="en-US"/>
        </w:rPr>
        <w:t xml:space="preserve"> </w:t>
      </w:r>
      <w:r w:rsidRPr="00B2210B">
        <w:rPr>
          <w:sz w:val="20"/>
          <w:szCs w:val="20"/>
          <w:lang w:val="en-US"/>
        </w:rPr>
        <w:t xml:space="preserve">ACC </w:t>
      </w:r>
      <w:proofErr w:type="spellStart"/>
      <w:r w:rsidRPr="00B2210B">
        <w:rPr>
          <w:sz w:val="20"/>
          <w:szCs w:val="20"/>
          <w:lang w:val="en-US"/>
        </w:rPr>
        <w:t>deaminase</w:t>
      </w:r>
      <w:proofErr w:type="spellEnd"/>
      <w:r w:rsidRPr="00B2210B">
        <w:rPr>
          <w:sz w:val="20"/>
          <w:szCs w:val="20"/>
          <w:lang w:val="en-US"/>
        </w:rPr>
        <w:t xml:space="preserve"> and are bound to seeds or roots of seedlings can reduce the amount of plant ethylene and thus cause inhibition of root elongation. Thus, these</w:t>
      </w:r>
      <w:r w:rsidRPr="00B2210B">
        <w:rPr>
          <w:b/>
          <w:bCs/>
          <w:sz w:val="20"/>
          <w:szCs w:val="20"/>
          <w:lang w:val="en-US"/>
        </w:rPr>
        <w:t xml:space="preserve"> </w:t>
      </w:r>
      <w:r w:rsidRPr="00B2210B">
        <w:rPr>
          <w:sz w:val="20"/>
          <w:szCs w:val="20"/>
          <w:lang w:val="en-US"/>
        </w:rPr>
        <w:t>plants should have longer</w:t>
      </w:r>
      <w:r w:rsidRPr="00B2210B">
        <w:rPr>
          <w:b/>
          <w:bCs/>
          <w:sz w:val="20"/>
          <w:szCs w:val="20"/>
          <w:lang w:val="en-US"/>
        </w:rPr>
        <w:t xml:space="preserve"> </w:t>
      </w:r>
      <w:r w:rsidRPr="00B2210B">
        <w:rPr>
          <w:sz w:val="20"/>
          <w:szCs w:val="20"/>
          <w:lang w:val="en-US"/>
        </w:rPr>
        <w:t>roots</w:t>
      </w:r>
      <w:r w:rsidRPr="00B2210B">
        <w:rPr>
          <w:b/>
          <w:bCs/>
          <w:sz w:val="20"/>
          <w:szCs w:val="20"/>
          <w:lang w:val="en-US"/>
        </w:rPr>
        <w:t xml:space="preserve"> </w:t>
      </w:r>
      <w:r w:rsidRPr="00B2210B">
        <w:rPr>
          <w:sz w:val="20"/>
          <w:szCs w:val="20"/>
          <w:lang w:val="en-US"/>
        </w:rPr>
        <w:t>and</w:t>
      </w:r>
      <w:r w:rsidRPr="00B2210B">
        <w:rPr>
          <w:b/>
          <w:bCs/>
          <w:sz w:val="20"/>
          <w:szCs w:val="20"/>
          <w:lang w:val="en-US"/>
        </w:rPr>
        <w:t xml:space="preserve"> </w:t>
      </w:r>
      <w:r w:rsidRPr="00B2210B">
        <w:rPr>
          <w:sz w:val="20"/>
          <w:szCs w:val="20"/>
          <w:lang w:val="en-US"/>
        </w:rPr>
        <w:t>possibly longer shoots as well, in as much</w:t>
      </w:r>
      <w:r w:rsidRPr="00B2210B">
        <w:rPr>
          <w:b/>
          <w:bCs/>
          <w:sz w:val="20"/>
          <w:szCs w:val="20"/>
          <w:lang w:val="en-US"/>
        </w:rPr>
        <w:t xml:space="preserve"> </w:t>
      </w:r>
      <w:r w:rsidRPr="00B2210B">
        <w:rPr>
          <w:sz w:val="20"/>
          <w:szCs w:val="20"/>
          <w:lang w:val="en-US"/>
        </w:rPr>
        <w:t>as stem elongation, except in flooding</w:t>
      </w:r>
      <w:r w:rsidRPr="00B2210B">
        <w:rPr>
          <w:b/>
          <w:bCs/>
          <w:sz w:val="20"/>
          <w:szCs w:val="20"/>
          <w:lang w:val="en-US"/>
        </w:rPr>
        <w:t xml:space="preserve"> </w:t>
      </w:r>
      <w:r w:rsidRPr="00B2210B">
        <w:rPr>
          <w:sz w:val="20"/>
          <w:szCs w:val="20"/>
          <w:lang w:val="en-US"/>
        </w:rPr>
        <w:t>resistant plants, is also inhibited by</w:t>
      </w:r>
      <w:r w:rsidRPr="00B2210B">
        <w:rPr>
          <w:b/>
          <w:bCs/>
          <w:sz w:val="20"/>
          <w:szCs w:val="20"/>
          <w:lang w:val="en-US"/>
        </w:rPr>
        <w:t xml:space="preserve"> </w:t>
      </w:r>
      <w:r w:rsidRPr="00B2210B">
        <w:rPr>
          <w:sz w:val="20"/>
          <w:szCs w:val="20"/>
          <w:lang w:val="en-US"/>
        </w:rPr>
        <w:t xml:space="preserve">ethylene (Abeles </w:t>
      </w:r>
      <w:r w:rsidRPr="00B2210B">
        <w:rPr>
          <w:i/>
          <w:sz w:val="20"/>
          <w:szCs w:val="20"/>
          <w:lang w:val="en-US"/>
        </w:rPr>
        <w:t>et al</w:t>
      </w:r>
      <w:r w:rsidRPr="00B2210B">
        <w:rPr>
          <w:sz w:val="20"/>
          <w:szCs w:val="20"/>
          <w:lang w:val="en-US"/>
        </w:rPr>
        <w:t xml:space="preserve">., 1992). Soil bacteria that have ACC </w:t>
      </w:r>
      <w:proofErr w:type="spellStart"/>
      <w:r w:rsidRPr="00B2210B">
        <w:rPr>
          <w:sz w:val="20"/>
          <w:szCs w:val="20"/>
          <w:lang w:val="en-US"/>
        </w:rPr>
        <w:t>deaminase</w:t>
      </w:r>
      <w:proofErr w:type="spellEnd"/>
      <w:r w:rsidRPr="00B2210B">
        <w:rPr>
          <w:sz w:val="20"/>
          <w:szCs w:val="20"/>
          <w:lang w:val="en-US"/>
        </w:rPr>
        <w:t xml:space="preserve"> activity should then have a selective advantage over other soi1</w:t>
      </w:r>
      <w:r w:rsidRPr="00B2210B">
        <w:rPr>
          <w:b/>
          <w:bCs/>
          <w:sz w:val="20"/>
          <w:szCs w:val="20"/>
          <w:lang w:val="en-US"/>
        </w:rPr>
        <w:t xml:space="preserve"> </w:t>
      </w:r>
      <w:r w:rsidRPr="00B2210B">
        <w:rPr>
          <w:sz w:val="20"/>
          <w:szCs w:val="20"/>
          <w:lang w:val="en-US"/>
        </w:rPr>
        <w:t>bacteria in situations in which</w:t>
      </w:r>
      <w:r w:rsidRPr="00B2210B">
        <w:rPr>
          <w:b/>
          <w:bCs/>
          <w:sz w:val="20"/>
          <w:szCs w:val="20"/>
          <w:lang w:val="en-US"/>
        </w:rPr>
        <w:t xml:space="preserve"> </w:t>
      </w:r>
      <w:r w:rsidRPr="00B2210B">
        <w:rPr>
          <w:sz w:val="20"/>
          <w:szCs w:val="20"/>
          <w:lang w:val="en-US"/>
        </w:rPr>
        <w:t>the main</w:t>
      </w:r>
      <w:r w:rsidRPr="00B2210B">
        <w:rPr>
          <w:b/>
          <w:bCs/>
          <w:sz w:val="20"/>
          <w:szCs w:val="20"/>
          <w:lang w:val="en-US"/>
        </w:rPr>
        <w:t xml:space="preserve"> </w:t>
      </w:r>
      <w:r w:rsidRPr="00B2210B">
        <w:rPr>
          <w:sz w:val="20"/>
          <w:szCs w:val="20"/>
          <w:lang w:val="en-US"/>
        </w:rPr>
        <w:t>bacterial nutrients are from</w:t>
      </w:r>
      <w:r w:rsidRPr="00B2210B">
        <w:rPr>
          <w:b/>
          <w:bCs/>
          <w:sz w:val="20"/>
          <w:szCs w:val="20"/>
          <w:lang w:val="en-US"/>
        </w:rPr>
        <w:t xml:space="preserve"> </w:t>
      </w:r>
      <w:r w:rsidRPr="00B2210B">
        <w:rPr>
          <w:sz w:val="20"/>
          <w:szCs w:val="20"/>
          <w:lang w:val="en-US"/>
        </w:rPr>
        <w:t xml:space="preserve">exudates of plants (Shah </w:t>
      </w:r>
      <w:r w:rsidRPr="00B2210B">
        <w:rPr>
          <w:i/>
          <w:sz w:val="20"/>
          <w:szCs w:val="20"/>
          <w:lang w:val="en-US"/>
        </w:rPr>
        <w:t>et al.</w:t>
      </w:r>
      <w:r w:rsidRPr="00B2210B">
        <w:rPr>
          <w:sz w:val="20"/>
          <w:szCs w:val="20"/>
          <w:lang w:val="en-US"/>
        </w:rPr>
        <w:t>, 1998).</w:t>
      </w:r>
      <w:r w:rsidRPr="00B2210B">
        <w:rPr>
          <w:b/>
          <w:bCs/>
          <w:sz w:val="20"/>
          <w:szCs w:val="20"/>
          <w:lang w:val="en-US"/>
        </w:rPr>
        <w:t xml:space="preserve"> </w:t>
      </w:r>
      <w:r w:rsidRPr="00B2210B">
        <w:rPr>
          <w:sz w:val="20"/>
          <w:szCs w:val="20"/>
          <w:lang w:val="en-US"/>
        </w:rPr>
        <w:t>It should also be</w:t>
      </w:r>
      <w:r w:rsidRPr="00B2210B">
        <w:rPr>
          <w:b/>
          <w:bCs/>
          <w:sz w:val="20"/>
          <w:szCs w:val="20"/>
          <w:lang w:val="en-US"/>
        </w:rPr>
        <w:t xml:space="preserve"> </w:t>
      </w:r>
      <w:r w:rsidRPr="00B2210B">
        <w:rPr>
          <w:sz w:val="20"/>
          <w:szCs w:val="20"/>
          <w:lang w:val="en-US"/>
        </w:rPr>
        <w:t>borne in mind</w:t>
      </w:r>
      <w:r w:rsidRPr="00B2210B">
        <w:rPr>
          <w:b/>
          <w:bCs/>
          <w:sz w:val="20"/>
          <w:szCs w:val="20"/>
          <w:lang w:val="en-US"/>
        </w:rPr>
        <w:t xml:space="preserve"> </w:t>
      </w:r>
      <w:r w:rsidRPr="00B2210B">
        <w:rPr>
          <w:sz w:val="20"/>
          <w:szCs w:val="20"/>
          <w:lang w:val="en-US"/>
        </w:rPr>
        <w:t xml:space="preserve">that soil bacteria may acquire ACC </w:t>
      </w:r>
      <w:proofErr w:type="spellStart"/>
      <w:r w:rsidRPr="00B2210B">
        <w:rPr>
          <w:sz w:val="20"/>
          <w:szCs w:val="20"/>
          <w:lang w:val="en-US"/>
        </w:rPr>
        <w:t>deaminase</w:t>
      </w:r>
      <w:proofErr w:type="spellEnd"/>
      <w:r w:rsidRPr="00B2210B">
        <w:rPr>
          <w:sz w:val="20"/>
          <w:szCs w:val="20"/>
          <w:lang w:val="en-US"/>
        </w:rPr>
        <w:t xml:space="preserve"> genes by</w:t>
      </w:r>
      <w:r w:rsidRPr="00B2210B">
        <w:rPr>
          <w:b/>
          <w:bCs/>
          <w:sz w:val="20"/>
          <w:szCs w:val="20"/>
          <w:lang w:val="en-US"/>
        </w:rPr>
        <w:t xml:space="preserve"> </w:t>
      </w:r>
      <w:r w:rsidRPr="00B2210B">
        <w:rPr>
          <w:sz w:val="20"/>
          <w:szCs w:val="20"/>
          <w:lang w:val="en-US"/>
        </w:rPr>
        <w:t>mechanisms other than fortuitous mutation-transfer of such</w:t>
      </w:r>
      <w:r w:rsidRPr="00B2210B">
        <w:rPr>
          <w:b/>
          <w:bCs/>
          <w:sz w:val="20"/>
          <w:szCs w:val="20"/>
          <w:lang w:val="en-US"/>
        </w:rPr>
        <w:t xml:space="preserve"> </w:t>
      </w:r>
      <w:r w:rsidRPr="00B2210B">
        <w:rPr>
          <w:sz w:val="20"/>
          <w:szCs w:val="20"/>
          <w:lang w:val="en-US"/>
        </w:rPr>
        <w:t>a gene from</w:t>
      </w:r>
      <w:r w:rsidRPr="00B2210B">
        <w:rPr>
          <w:b/>
          <w:bCs/>
          <w:sz w:val="20"/>
          <w:szCs w:val="20"/>
          <w:lang w:val="en-US"/>
        </w:rPr>
        <w:t xml:space="preserve"> </w:t>
      </w:r>
      <w:r w:rsidRPr="00B2210B">
        <w:rPr>
          <w:sz w:val="20"/>
          <w:szCs w:val="20"/>
          <w:lang w:val="en-US"/>
        </w:rPr>
        <w:t>another soil bacterium is another possible mechanism. The</w:t>
      </w:r>
      <w:r w:rsidRPr="00B2210B">
        <w:rPr>
          <w:b/>
          <w:bCs/>
          <w:sz w:val="20"/>
          <w:szCs w:val="20"/>
          <w:lang w:val="en-US"/>
        </w:rPr>
        <w:t xml:space="preserve"> </w:t>
      </w:r>
      <w:r w:rsidRPr="00B2210B">
        <w:rPr>
          <w:sz w:val="20"/>
          <w:szCs w:val="20"/>
          <w:lang w:val="en-US"/>
        </w:rPr>
        <w:t xml:space="preserve">regulation of ethylene production in plants, especially to prevent increased ethylene production and accumulation, may reduce many of the inhibitory effects of this hormone (Jacobson </w:t>
      </w:r>
      <w:r w:rsidRPr="00B2210B">
        <w:rPr>
          <w:i/>
          <w:sz w:val="20"/>
          <w:szCs w:val="20"/>
          <w:lang w:val="en-US"/>
        </w:rPr>
        <w:t>et al.</w:t>
      </w:r>
      <w:r w:rsidRPr="00B2210B">
        <w:rPr>
          <w:sz w:val="20"/>
          <w:szCs w:val="20"/>
          <w:lang w:val="en-US"/>
        </w:rPr>
        <w:t>, l994). Many agricultural and</w:t>
      </w:r>
      <w:r w:rsidRPr="00B2210B">
        <w:rPr>
          <w:b/>
          <w:bCs/>
          <w:sz w:val="20"/>
          <w:szCs w:val="20"/>
          <w:lang w:val="en-US"/>
        </w:rPr>
        <w:t xml:space="preserve"> </w:t>
      </w:r>
      <w:r w:rsidRPr="00B2210B">
        <w:rPr>
          <w:sz w:val="20"/>
          <w:szCs w:val="20"/>
          <w:lang w:val="en-US"/>
        </w:rPr>
        <w:t>horticultural</w:t>
      </w:r>
      <w:r w:rsidRPr="00B2210B">
        <w:rPr>
          <w:b/>
          <w:bCs/>
          <w:sz w:val="20"/>
          <w:szCs w:val="20"/>
          <w:lang w:val="en-US"/>
        </w:rPr>
        <w:t xml:space="preserve"> </w:t>
      </w:r>
      <w:r w:rsidRPr="00B2210B">
        <w:rPr>
          <w:sz w:val="20"/>
          <w:szCs w:val="20"/>
          <w:lang w:val="en-US"/>
        </w:rPr>
        <w:t>crops are particularly sensitive to ethylene levels which regulate fruit</w:t>
      </w:r>
      <w:r w:rsidRPr="00B2210B">
        <w:rPr>
          <w:b/>
          <w:bCs/>
          <w:sz w:val="20"/>
          <w:szCs w:val="20"/>
          <w:lang w:val="en-US"/>
        </w:rPr>
        <w:t xml:space="preserve"> </w:t>
      </w:r>
      <w:r w:rsidRPr="00B2210B">
        <w:rPr>
          <w:sz w:val="20"/>
          <w:szCs w:val="20"/>
          <w:lang w:val="en-US"/>
        </w:rPr>
        <w:t>ripening and control the deleterious effects of senescence in vegetables and flowers (</w:t>
      </w:r>
      <w:proofErr w:type="spellStart"/>
      <w:r w:rsidRPr="00B2210B">
        <w:rPr>
          <w:sz w:val="20"/>
          <w:szCs w:val="20"/>
          <w:lang w:val="en-US"/>
        </w:rPr>
        <w:t>Sisler</w:t>
      </w:r>
      <w:proofErr w:type="spellEnd"/>
      <w:r w:rsidRPr="00B2210B">
        <w:rPr>
          <w:sz w:val="20"/>
          <w:szCs w:val="20"/>
          <w:lang w:val="en-US"/>
        </w:rPr>
        <w:t xml:space="preserve"> and</w:t>
      </w:r>
      <w:r w:rsidRPr="00B2210B">
        <w:rPr>
          <w:b/>
          <w:bCs/>
          <w:sz w:val="20"/>
          <w:szCs w:val="20"/>
          <w:lang w:val="en-US"/>
        </w:rPr>
        <w:t xml:space="preserve"> </w:t>
      </w:r>
      <w:proofErr w:type="spellStart"/>
      <w:r w:rsidRPr="00B2210B">
        <w:rPr>
          <w:sz w:val="20"/>
          <w:szCs w:val="20"/>
          <w:lang w:val="en-US"/>
        </w:rPr>
        <w:t>Serek</w:t>
      </w:r>
      <w:proofErr w:type="spellEnd"/>
      <w:r w:rsidRPr="00B2210B">
        <w:rPr>
          <w:sz w:val="20"/>
          <w:szCs w:val="20"/>
          <w:lang w:val="en-US"/>
        </w:rPr>
        <w:t xml:space="preserve">, 1997). The bacterial enzyme, ACC </w:t>
      </w:r>
      <w:proofErr w:type="spellStart"/>
      <w:r w:rsidRPr="00B2210B">
        <w:rPr>
          <w:sz w:val="20"/>
          <w:szCs w:val="20"/>
          <w:lang w:val="en-US"/>
        </w:rPr>
        <w:t>deaminase</w:t>
      </w:r>
      <w:proofErr w:type="spellEnd"/>
      <w:r w:rsidRPr="00B2210B">
        <w:rPr>
          <w:sz w:val="20"/>
          <w:szCs w:val="20"/>
          <w:lang w:val="en-US"/>
        </w:rPr>
        <w:t>, is</w:t>
      </w:r>
      <w:r w:rsidRPr="00B2210B">
        <w:rPr>
          <w:b/>
          <w:bCs/>
          <w:sz w:val="20"/>
          <w:szCs w:val="20"/>
          <w:lang w:val="en-US"/>
        </w:rPr>
        <w:t xml:space="preserve"> </w:t>
      </w:r>
      <w:r w:rsidRPr="00B2210B">
        <w:rPr>
          <w:sz w:val="20"/>
          <w:szCs w:val="20"/>
          <w:lang w:val="en-US"/>
        </w:rPr>
        <w:t xml:space="preserve">potentially a valuable tool for controlling the levels, and hence the effects of ethylene in plants. ACC </w:t>
      </w:r>
      <w:proofErr w:type="spellStart"/>
      <w:r w:rsidRPr="00B2210B">
        <w:rPr>
          <w:sz w:val="20"/>
          <w:szCs w:val="20"/>
          <w:lang w:val="en-US"/>
        </w:rPr>
        <w:t>deaminase</w:t>
      </w:r>
      <w:proofErr w:type="spellEnd"/>
      <w:r w:rsidRPr="00B2210B">
        <w:rPr>
          <w:sz w:val="20"/>
          <w:szCs w:val="20"/>
          <w:lang w:val="en-US"/>
        </w:rPr>
        <w:t xml:space="preserve"> </w:t>
      </w:r>
      <w:r w:rsidRPr="00B2210B">
        <w:rPr>
          <w:sz w:val="20"/>
          <w:szCs w:val="20"/>
          <w:lang w:val="en-US"/>
        </w:rPr>
        <w:lastRenderedPageBreak/>
        <w:t>has</w:t>
      </w:r>
      <w:r w:rsidRPr="00B2210B">
        <w:rPr>
          <w:b/>
          <w:bCs/>
          <w:sz w:val="20"/>
          <w:szCs w:val="20"/>
          <w:lang w:val="en-US"/>
        </w:rPr>
        <w:t xml:space="preserve"> </w:t>
      </w:r>
      <w:r w:rsidRPr="00B2210B">
        <w:rPr>
          <w:sz w:val="20"/>
          <w:szCs w:val="20"/>
          <w:lang w:val="en-US"/>
        </w:rPr>
        <w:t>already been used to substantially reduce ethylene levels in transgenic tomato plants which have exhibited a prolonged ripening</w:t>
      </w:r>
      <w:r w:rsidRPr="00B2210B">
        <w:rPr>
          <w:b/>
          <w:bCs/>
          <w:sz w:val="20"/>
          <w:szCs w:val="20"/>
          <w:lang w:val="en-US"/>
        </w:rPr>
        <w:t xml:space="preserve"> </w:t>
      </w:r>
      <w:r w:rsidRPr="00B2210B">
        <w:rPr>
          <w:sz w:val="20"/>
          <w:szCs w:val="20"/>
          <w:lang w:val="en-US"/>
        </w:rPr>
        <w:t>phase (Klee</w:t>
      </w:r>
      <w:r w:rsidRPr="00B2210B">
        <w:rPr>
          <w:b/>
          <w:bCs/>
          <w:sz w:val="20"/>
          <w:szCs w:val="20"/>
          <w:lang w:val="en-US"/>
        </w:rPr>
        <w:t xml:space="preserve"> </w:t>
      </w:r>
      <w:r w:rsidRPr="00B2210B">
        <w:rPr>
          <w:i/>
          <w:iCs/>
          <w:sz w:val="20"/>
          <w:szCs w:val="20"/>
          <w:lang w:val="en-US"/>
        </w:rPr>
        <w:t>et al.,</w:t>
      </w:r>
      <w:r w:rsidRPr="00B2210B">
        <w:rPr>
          <w:sz w:val="20"/>
          <w:szCs w:val="20"/>
          <w:lang w:val="en-US"/>
        </w:rPr>
        <w:t xml:space="preserve"> 1991) and to lower stress ethylene levels following infection by bacterial and fungal</w:t>
      </w:r>
      <w:r w:rsidRPr="00B2210B">
        <w:rPr>
          <w:b/>
          <w:bCs/>
          <w:sz w:val="20"/>
          <w:szCs w:val="20"/>
          <w:lang w:val="en-US"/>
        </w:rPr>
        <w:t xml:space="preserve"> </w:t>
      </w:r>
      <w:r w:rsidRPr="00B2210B">
        <w:rPr>
          <w:sz w:val="20"/>
          <w:szCs w:val="20"/>
          <w:lang w:val="en-US"/>
        </w:rPr>
        <w:t>pathogens (Lund</w:t>
      </w:r>
      <w:r w:rsidRPr="00B2210B">
        <w:rPr>
          <w:b/>
          <w:bCs/>
          <w:sz w:val="20"/>
          <w:szCs w:val="20"/>
          <w:lang w:val="en-US"/>
        </w:rPr>
        <w:t xml:space="preserve"> </w:t>
      </w:r>
      <w:r w:rsidRPr="00B2210B">
        <w:rPr>
          <w:i/>
          <w:sz w:val="20"/>
          <w:szCs w:val="20"/>
          <w:lang w:val="en-US"/>
        </w:rPr>
        <w:t>et al.</w:t>
      </w:r>
      <w:r w:rsidRPr="00B2210B">
        <w:rPr>
          <w:sz w:val="20"/>
          <w:szCs w:val="20"/>
          <w:lang w:val="en-US"/>
        </w:rPr>
        <w:t>, 1998). Strains</w:t>
      </w:r>
      <w:r w:rsidRPr="00B2210B">
        <w:rPr>
          <w:b/>
          <w:bCs/>
          <w:sz w:val="20"/>
          <w:szCs w:val="20"/>
          <w:lang w:val="en-US"/>
        </w:rPr>
        <w:t xml:space="preserve"> </w:t>
      </w:r>
      <w:r w:rsidRPr="00B2210B">
        <w:rPr>
          <w:sz w:val="20"/>
          <w:szCs w:val="20"/>
          <w:lang w:val="en-US"/>
        </w:rPr>
        <w:t>of plant growth-promoting bacteria that</w:t>
      </w:r>
      <w:r w:rsidRPr="00B2210B">
        <w:rPr>
          <w:b/>
          <w:bCs/>
          <w:sz w:val="20"/>
          <w:szCs w:val="20"/>
          <w:lang w:val="en-US"/>
        </w:rPr>
        <w:t xml:space="preserve"> </w:t>
      </w:r>
      <w:r w:rsidRPr="00B2210B">
        <w:rPr>
          <w:sz w:val="20"/>
          <w:szCs w:val="20"/>
          <w:lang w:val="en-US"/>
        </w:rPr>
        <w:t xml:space="preserve">contain ACC </w:t>
      </w:r>
      <w:proofErr w:type="spellStart"/>
      <w:r w:rsidRPr="00B2210B">
        <w:rPr>
          <w:sz w:val="20"/>
          <w:szCs w:val="20"/>
          <w:lang w:val="en-US"/>
        </w:rPr>
        <w:t>deaminase</w:t>
      </w:r>
      <w:proofErr w:type="spellEnd"/>
      <w:r w:rsidRPr="00B2210B">
        <w:rPr>
          <w:sz w:val="20"/>
          <w:szCs w:val="20"/>
          <w:lang w:val="en-US"/>
        </w:rPr>
        <w:t xml:space="preserve"> are known to reduce ACC, and</w:t>
      </w:r>
      <w:r w:rsidRPr="00B2210B">
        <w:rPr>
          <w:b/>
          <w:bCs/>
          <w:sz w:val="20"/>
          <w:szCs w:val="20"/>
          <w:lang w:val="en-US"/>
        </w:rPr>
        <w:t xml:space="preserve"> </w:t>
      </w:r>
      <w:r w:rsidRPr="00B2210B">
        <w:rPr>
          <w:sz w:val="20"/>
          <w:szCs w:val="20"/>
          <w:lang w:val="en-US"/>
        </w:rPr>
        <w:t>hence ethylene, levels in canola seedlings (Penrose and Glick, 2003), promote root</w:t>
      </w:r>
      <w:r w:rsidRPr="00B2210B">
        <w:rPr>
          <w:b/>
          <w:bCs/>
          <w:sz w:val="20"/>
          <w:szCs w:val="20"/>
          <w:lang w:val="en-US"/>
        </w:rPr>
        <w:t xml:space="preserve"> </w:t>
      </w:r>
      <w:r w:rsidRPr="00B2210B">
        <w:rPr>
          <w:sz w:val="20"/>
          <w:szCs w:val="20"/>
          <w:lang w:val="en-US"/>
        </w:rPr>
        <w:t xml:space="preserve">elongation in a variety of plants (Hall </w:t>
      </w:r>
      <w:r w:rsidRPr="00B2210B">
        <w:rPr>
          <w:i/>
          <w:sz w:val="20"/>
          <w:szCs w:val="20"/>
          <w:lang w:val="en-US"/>
        </w:rPr>
        <w:t>et al.</w:t>
      </w:r>
      <w:r w:rsidRPr="00B2210B">
        <w:rPr>
          <w:sz w:val="20"/>
          <w:szCs w:val="20"/>
          <w:lang w:val="en-US"/>
        </w:rPr>
        <w:t>, 1996), decrease the deleterious effects of flooding</w:t>
      </w:r>
      <w:r w:rsidRPr="00B2210B">
        <w:rPr>
          <w:b/>
          <w:bCs/>
          <w:sz w:val="20"/>
          <w:szCs w:val="20"/>
          <w:lang w:val="en-US"/>
        </w:rPr>
        <w:t xml:space="preserve"> </w:t>
      </w:r>
      <w:r w:rsidRPr="00B2210B">
        <w:rPr>
          <w:sz w:val="20"/>
          <w:szCs w:val="20"/>
          <w:lang w:val="en-US"/>
        </w:rPr>
        <w:t>on tomato plants, and prolong the shelf-life of ethylene sensitive cut</w:t>
      </w:r>
      <w:r w:rsidRPr="00B2210B">
        <w:rPr>
          <w:b/>
          <w:bCs/>
          <w:sz w:val="20"/>
          <w:szCs w:val="20"/>
          <w:lang w:val="en-US"/>
        </w:rPr>
        <w:t xml:space="preserve"> </w:t>
      </w:r>
      <w:r w:rsidRPr="00B2210B">
        <w:rPr>
          <w:sz w:val="20"/>
          <w:szCs w:val="20"/>
          <w:lang w:val="en-US"/>
        </w:rPr>
        <w:t>flowers (Klee</w:t>
      </w:r>
      <w:r w:rsidRPr="00B2210B">
        <w:rPr>
          <w:b/>
          <w:bCs/>
          <w:sz w:val="20"/>
          <w:szCs w:val="20"/>
          <w:lang w:val="en-US"/>
        </w:rPr>
        <w:t xml:space="preserve"> </w:t>
      </w:r>
      <w:r w:rsidRPr="00B2210B">
        <w:rPr>
          <w:i/>
          <w:iCs/>
          <w:sz w:val="20"/>
          <w:szCs w:val="20"/>
          <w:lang w:val="en-US"/>
        </w:rPr>
        <w:t>et al.,</w:t>
      </w:r>
      <w:r w:rsidRPr="00B2210B">
        <w:rPr>
          <w:sz w:val="20"/>
          <w:szCs w:val="20"/>
          <w:lang w:val="en-US"/>
        </w:rPr>
        <w:t xml:space="preserve"> 1991). Therefore, plant growth promoting bacteria containing ACC </w:t>
      </w:r>
      <w:proofErr w:type="spellStart"/>
      <w:r w:rsidRPr="00B2210B">
        <w:rPr>
          <w:sz w:val="20"/>
          <w:szCs w:val="20"/>
          <w:lang w:val="en-US"/>
        </w:rPr>
        <w:t>deaminase</w:t>
      </w:r>
      <w:proofErr w:type="spellEnd"/>
      <w:r w:rsidRPr="00B2210B">
        <w:rPr>
          <w:sz w:val="20"/>
          <w:szCs w:val="20"/>
          <w:lang w:val="en-US"/>
        </w:rPr>
        <w:t xml:space="preserve"> activity can be utilized for the improvement of crop yields. Based on our knowledge, there is no any report of </w:t>
      </w:r>
      <w:proofErr w:type="spellStart"/>
      <w:r w:rsidRPr="00B2210B">
        <w:rPr>
          <w:i/>
          <w:iCs/>
          <w:sz w:val="20"/>
          <w:szCs w:val="20"/>
          <w:lang w:val="en-US"/>
        </w:rPr>
        <w:t>Microbacterium</w:t>
      </w:r>
      <w:proofErr w:type="spellEnd"/>
      <w:r w:rsidRPr="00B2210B">
        <w:rPr>
          <w:sz w:val="20"/>
          <w:szCs w:val="20"/>
          <w:lang w:val="en-US"/>
        </w:rPr>
        <w:t xml:space="preserve"> having ACC </w:t>
      </w:r>
      <w:proofErr w:type="spellStart"/>
      <w:r w:rsidRPr="00B2210B">
        <w:rPr>
          <w:sz w:val="20"/>
          <w:szCs w:val="20"/>
          <w:lang w:val="en-US"/>
        </w:rPr>
        <w:t>deaminase</w:t>
      </w:r>
      <w:proofErr w:type="spellEnd"/>
      <w:r w:rsidRPr="00B2210B">
        <w:rPr>
          <w:sz w:val="20"/>
          <w:szCs w:val="20"/>
          <w:lang w:val="en-US"/>
        </w:rPr>
        <w:t xml:space="preserve"> activity present in the rhizosphere of plants, whereas, only a few </w:t>
      </w:r>
      <w:proofErr w:type="spellStart"/>
      <w:r w:rsidRPr="00B2210B">
        <w:rPr>
          <w:sz w:val="20"/>
          <w:szCs w:val="20"/>
          <w:lang w:val="en-US"/>
        </w:rPr>
        <w:t>endophytes</w:t>
      </w:r>
      <w:proofErr w:type="spellEnd"/>
      <w:r w:rsidRPr="00B2210B">
        <w:rPr>
          <w:sz w:val="20"/>
          <w:szCs w:val="20"/>
          <w:lang w:val="en-US"/>
        </w:rPr>
        <w:t xml:space="preserve"> has been reported for this  activity. The objective of the present study was to evaluate the activity of the ACC </w:t>
      </w:r>
      <w:proofErr w:type="spellStart"/>
      <w:r w:rsidRPr="00B2210B">
        <w:rPr>
          <w:sz w:val="20"/>
          <w:szCs w:val="20"/>
          <w:lang w:val="en-US"/>
        </w:rPr>
        <w:t>deaminase</w:t>
      </w:r>
      <w:proofErr w:type="spellEnd"/>
      <w:r w:rsidRPr="00B2210B">
        <w:rPr>
          <w:sz w:val="20"/>
          <w:szCs w:val="20"/>
          <w:lang w:val="en-US"/>
        </w:rPr>
        <w:t xml:space="preserve"> enzyme in </w:t>
      </w:r>
      <w:proofErr w:type="spellStart"/>
      <w:r w:rsidRPr="00B2210B">
        <w:rPr>
          <w:sz w:val="20"/>
          <w:szCs w:val="20"/>
          <w:lang w:val="en-US"/>
        </w:rPr>
        <w:t>rhizospheric</w:t>
      </w:r>
      <w:proofErr w:type="spellEnd"/>
      <w:r w:rsidRPr="00B2210B">
        <w:rPr>
          <w:sz w:val="20"/>
          <w:szCs w:val="20"/>
          <w:lang w:val="en-US"/>
        </w:rPr>
        <w:t xml:space="preserve"> plant growth promoting rhizobacteria with special reference to </w:t>
      </w:r>
      <w:proofErr w:type="spellStart"/>
      <w:r w:rsidRPr="00B2210B">
        <w:rPr>
          <w:i/>
          <w:iCs/>
          <w:sz w:val="20"/>
          <w:szCs w:val="20"/>
          <w:lang w:val="en-US"/>
        </w:rPr>
        <w:t>Microbacterium</w:t>
      </w:r>
      <w:proofErr w:type="spellEnd"/>
      <w:r w:rsidRPr="00B2210B">
        <w:rPr>
          <w:sz w:val="20"/>
          <w:szCs w:val="20"/>
          <w:lang w:val="en-US"/>
        </w:rPr>
        <w:t xml:space="preserve"> in the various conditions. In addition to above objective, we attempted to find out the presence of </w:t>
      </w:r>
      <w:proofErr w:type="spellStart"/>
      <w:r w:rsidRPr="00B2210B">
        <w:rPr>
          <w:i/>
          <w:iCs/>
          <w:sz w:val="20"/>
          <w:szCs w:val="20"/>
          <w:lang w:val="en-US"/>
        </w:rPr>
        <w:t>acdS</w:t>
      </w:r>
      <w:proofErr w:type="spellEnd"/>
      <w:r w:rsidRPr="00B2210B">
        <w:rPr>
          <w:sz w:val="20"/>
          <w:szCs w:val="20"/>
          <w:lang w:val="en-US"/>
        </w:rPr>
        <w:t xml:space="preserve"> gene in all the strains used in this study.</w:t>
      </w:r>
    </w:p>
    <w:p w:rsidR="006622A9" w:rsidRPr="006622A9" w:rsidRDefault="006622A9" w:rsidP="006622A9">
      <w:pPr>
        <w:pStyle w:val="Heading2"/>
        <w:spacing w:before="0" w:after="120" w:line="276" w:lineRule="auto"/>
        <w:jc w:val="left"/>
        <w:rPr>
          <w:b/>
          <w:sz w:val="24"/>
          <w:szCs w:val="24"/>
        </w:rPr>
      </w:pPr>
      <w:r w:rsidRPr="006622A9">
        <w:rPr>
          <w:b/>
          <w:sz w:val="24"/>
          <w:szCs w:val="24"/>
        </w:rPr>
        <w:t>Materials and Methods</w:t>
      </w:r>
    </w:p>
    <w:p w:rsidR="006622A9" w:rsidRPr="006622A9" w:rsidRDefault="006622A9" w:rsidP="006622A9">
      <w:pPr>
        <w:pStyle w:val="Heading2"/>
        <w:tabs>
          <w:tab w:val="left" w:pos="0"/>
        </w:tabs>
        <w:spacing w:before="0" w:after="120" w:line="276" w:lineRule="auto"/>
        <w:jc w:val="both"/>
        <w:rPr>
          <w:b/>
          <w:bCs w:val="0"/>
          <w:i/>
          <w:sz w:val="20"/>
          <w:szCs w:val="20"/>
        </w:rPr>
      </w:pPr>
      <w:r w:rsidRPr="006622A9">
        <w:rPr>
          <w:b/>
          <w:bCs w:val="0"/>
          <w:i/>
          <w:sz w:val="20"/>
          <w:szCs w:val="20"/>
        </w:rPr>
        <w:t>Bacterial strains and growth conditions</w:t>
      </w:r>
    </w:p>
    <w:p w:rsidR="006622A9" w:rsidRPr="00B2210B" w:rsidRDefault="006622A9" w:rsidP="006622A9">
      <w:pPr>
        <w:spacing w:after="120" w:line="276" w:lineRule="auto"/>
        <w:jc w:val="both"/>
        <w:rPr>
          <w:sz w:val="20"/>
          <w:szCs w:val="20"/>
        </w:rPr>
      </w:pPr>
      <w:r w:rsidRPr="00B2210B">
        <w:rPr>
          <w:sz w:val="20"/>
          <w:szCs w:val="20"/>
        </w:rPr>
        <w:t xml:space="preserve">Bacterial strains and their culture conditions of </w:t>
      </w:r>
      <w:proofErr w:type="spellStart"/>
      <w:r w:rsidRPr="00B2210B">
        <w:rPr>
          <w:sz w:val="20"/>
          <w:szCs w:val="20"/>
        </w:rPr>
        <w:t>rhizospheric</w:t>
      </w:r>
      <w:proofErr w:type="spellEnd"/>
      <w:r w:rsidRPr="00B2210B">
        <w:rPr>
          <w:sz w:val="20"/>
          <w:szCs w:val="20"/>
        </w:rPr>
        <w:t xml:space="preserve"> plant growth promoting bacteria showing nitrogen fixation, IAA production, </w:t>
      </w:r>
      <w:proofErr w:type="spellStart"/>
      <w:r w:rsidRPr="00B2210B">
        <w:rPr>
          <w:sz w:val="20"/>
          <w:szCs w:val="20"/>
        </w:rPr>
        <w:t>siderophore</w:t>
      </w:r>
      <w:proofErr w:type="spellEnd"/>
      <w:r w:rsidRPr="00B2210B">
        <w:rPr>
          <w:sz w:val="20"/>
          <w:szCs w:val="20"/>
        </w:rPr>
        <w:t xml:space="preserve"> production and P-</w:t>
      </w:r>
      <w:proofErr w:type="spellStart"/>
      <w:r w:rsidRPr="00B2210B">
        <w:rPr>
          <w:sz w:val="20"/>
          <w:szCs w:val="20"/>
        </w:rPr>
        <w:t>solubilization</w:t>
      </w:r>
      <w:proofErr w:type="spellEnd"/>
      <w:r w:rsidRPr="00B2210B">
        <w:rPr>
          <w:sz w:val="20"/>
          <w:szCs w:val="20"/>
        </w:rPr>
        <w:t xml:space="preserve"> properties were previously reported (Shrivastava, 2012). With an objective to optimize of various growth conditions for the estimation of ACC </w:t>
      </w:r>
      <w:proofErr w:type="spellStart"/>
      <w:r w:rsidRPr="00B2210B">
        <w:rPr>
          <w:sz w:val="20"/>
          <w:szCs w:val="20"/>
        </w:rPr>
        <w:t>deaminase</w:t>
      </w:r>
      <w:proofErr w:type="spellEnd"/>
      <w:r w:rsidRPr="00B2210B">
        <w:rPr>
          <w:sz w:val="20"/>
          <w:szCs w:val="20"/>
        </w:rPr>
        <w:t xml:space="preserve"> activity and amplification of </w:t>
      </w:r>
      <w:proofErr w:type="spellStart"/>
      <w:r w:rsidRPr="00B2210B">
        <w:rPr>
          <w:i/>
          <w:iCs/>
          <w:sz w:val="20"/>
          <w:szCs w:val="20"/>
        </w:rPr>
        <w:t>acdS</w:t>
      </w:r>
      <w:proofErr w:type="spellEnd"/>
      <w:r w:rsidRPr="00B2210B">
        <w:rPr>
          <w:sz w:val="20"/>
          <w:szCs w:val="20"/>
        </w:rPr>
        <w:t xml:space="preserve"> gene, nine most efficient strains isolated from rice rhizosphere of Indo-Nepal border region (1 </w:t>
      </w:r>
      <w:proofErr w:type="spellStart"/>
      <w:r w:rsidRPr="00B2210B">
        <w:rPr>
          <w:i/>
          <w:iCs/>
          <w:sz w:val="20"/>
          <w:szCs w:val="20"/>
        </w:rPr>
        <w:t>Microbacterium</w:t>
      </w:r>
      <w:proofErr w:type="spellEnd"/>
      <w:r w:rsidRPr="00B2210B">
        <w:rPr>
          <w:sz w:val="20"/>
          <w:szCs w:val="20"/>
        </w:rPr>
        <w:t xml:space="preserve"> </w:t>
      </w:r>
      <w:proofErr w:type="spellStart"/>
      <w:r w:rsidRPr="00B2210B">
        <w:rPr>
          <w:sz w:val="20"/>
          <w:szCs w:val="20"/>
        </w:rPr>
        <w:t>sp</w:t>
      </w:r>
      <w:proofErr w:type="spellEnd"/>
      <w:r w:rsidRPr="00B2210B">
        <w:rPr>
          <w:sz w:val="20"/>
          <w:szCs w:val="20"/>
        </w:rPr>
        <w:t xml:space="preserve"> strain ECI-12A; 3 </w:t>
      </w:r>
      <w:proofErr w:type="spellStart"/>
      <w:r w:rsidRPr="00B2210B">
        <w:rPr>
          <w:i/>
          <w:iCs/>
          <w:sz w:val="20"/>
          <w:szCs w:val="20"/>
        </w:rPr>
        <w:t>Klebsiella</w:t>
      </w:r>
      <w:proofErr w:type="spellEnd"/>
      <w:r w:rsidRPr="00B2210B">
        <w:rPr>
          <w:sz w:val="20"/>
          <w:szCs w:val="20"/>
        </w:rPr>
        <w:t xml:space="preserve"> </w:t>
      </w:r>
      <w:proofErr w:type="spellStart"/>
      <w:r w:rsidRPr="00B2210B">
        <w:rPr>
          <w:sz w:val="20"/>
          <w:szCs w:val="20"/>
        </w:rPr>
        <w:t>sp</w:t>
      </w:r>
      <w:proofErr w:type="spellEnd"/>
      <w:r w:rsidRPr="00B2210B">
        <w:rPr>
          <w:sz w:val="20"/>
          <w:szCs w:val="20"/>
        </w:rPr>
        <w:t xml:space="preserve"> strains ECI-10A, AF-4C and BN-4A; 2 </w:t>
      </w:r>
      <w:r w:rsidRPr="00B2210B">
        <w:rPr>
          <w:i/>
          <w:iCs/>
          <w:sz w:val="20"/>
          <w:szCs w:val="20"/>
        </w:rPr>
        <w:t>Agrobacterium</w:t>
      </w:r>
      <w:r w:rsidRPr="00B2210B">
        <w:rPr>
          <w:sz w:val="20"/>
          <w:szCs w:val="20"/>
        </w:rPr>
        <w:t xml:space="preserve"> </w:t>
      </w:r>
      <w:proofErr w:type="spellStart"/>
      <w:r w:rsidRPr="00B2210B">
        <w:rPr>
          <w:sz w:val="20"/>
          <w:szCs w:val="20"/>
        </w:rPr>
        <w:t>sp</w:t>
      </w:r>
      <w:proofErr w:type="spellEnd"/>
      <w:r w:rsidRPr="00B2210B">
        <w:rPr>
          <w:sz w:val="20"/>
          <w:szCs w:val="20"/>
        </w:rPr>
        <w:t xml:space="preserve"> strains AF-1D and BN-2A; 2 </w:t>
      </w:r>
      <w:r w:rsidRPr="00B2210B">
        <w:rPr>
          <w:i/>
          <w:iCs/>
          <w:sz w:val="20"/>
          <w:szCs w:val="20"/>
        </w:rPr>
        <w:t>Pseudomonas</w:t>
      </w:r>
      <w:r w:rsidRPr="00B2210B">
        <w:rPr>
          <w:sz w:val="20"/>
          <w:szCs w:val="20"/>
        </w:rPr>
        <w:t xml:space="preserve"> </w:t>
      </w:r>
      <w:proofErr w:type="spellStart"/>
      <w:r w:rsidRPr="00B2210B">
        <w:rPr>
          <w:sz w:val="20"/>
          <w:szCs w:val="20"/>
        </w:rPr>
        <w:t>sp</w:t>
      </w:r>
      <w:proofErr w:type="spellEnd"/>
      <w:r w:rsidRPr="00B2210B">
        <w:rPr>
          <w:sz w:val="20"/>
          <w:szCs w:val="20"/>
        </w:rPr>
        <w:t xml:space="preserve"> strains AF-4B and PN-4D and 1 </w:t>
      </w:r>
      <w:proofErr w:type="spellStart"/>
      <w:r w:rsidRPr="00B2210B">
        <w:rPr>
          <w:i/>
          <w:iCs/>
          <w:sz w:val="20"/>
          <w:szCs w:val="20"/>
        </w:rPr>
        <w:t>Serratia</w:t>
      </w:r>
      <w:proofErr w:type="spellEnd"/>
      <w:r w:rsidRPr="00B2210B">
        <w:rPr>
          <w:sz w:val="20"/>
          <w:szCs w:val="20"/>
        </w:rPr>
        <w:t xml:space="preserve"> </w:t>
      </w:r>
      <w:proofErr w:type="spellStart"/>
      <w:r w:rsidRPr="00B2210B">
        <w:rPr>
          <w:sz w:val="20"/>
          <w:szCs w:val="20"/>
        </w:rPr>
        <w:t>sp</w:t>
      </w:r>
      <w:proofErr w:type="spellEnd"/>
      <w:r w:rsidRPr="00B2210B">
        <w:rPr>
          <w:sz w:val="20"/>
          <w:szCs w:val="20"/>
        </w:rPr>
        <w:t xml:space="preserve"> strain AF-5A) were taken. </w:t>
      </w:r>
    </w:p>
    <w:p w:rsidR="006622A9" w:rsidRPr="006622A9" w:rsidRDefault="006622A9" w:rsidP="006622A9">
      <w:pPr>
        <w:pStyle w:val="Heading2"/>
        <w:tabs>
          <w:tab w:val="left" w:pos="0"/>
        </w:tabs>
        <w:spacing w:before="0" w:after="120" w:line="276" w:lineRule="auto"/>
        <w:jc w:val="both"/>
        <w:rPr>
          <w:b/>
          <w:bCs w:val="0"/>
          <w:i/>
          <w:sz w:val="20"/>
          <w:szCs w:val="20"/>
        </w:rPr>
      </w:pPr>
      <w:r w:rsidRPr="006622A9">
        <w:rPr>
          <w:b/>
          <w:bCs w:val="0"/>
          <w:i/>
          <w:sz w:val="20"/>
          <w:szCs w:val="20"/>
        </w:rPr>
        <w:t xml:space="preserve">Estimation of 1-Aminocyclopropane-1-Carboxylate </w:t>
      </w:r>
      <w:proofErr w:type="spellStart"/>
      <w:r w:rsidRPr="006622A9">
        <w:rPr>
          <w:b/>
          <w:bCs w:val="0"/>
          <w:i/>
          <w:sz w:val="20"/>
          <w:szCs w:val="20"/>
        </w:rPr>
        <w:t>Deaminase</w:t>
      </w:r>
      <w:proofErr w:type="spellEnd"/>
      <w:r w:rsidRPr="006622A9">
        <w:rPr>
          <w:b/>
          <w:bCs w:val="0"/>
          <w:i/>
          <w:sz w:val="20"/>
          <w:szCs w:val="20"/>
        </w:rPr>
        <w:t xml:space="preserve"> (ACC </w:t>
      </w:r>
      <w:proofErr w:type="spellStart"/>
      <w:r w:rsidRPr="006622A9">
        <w:rPr>
          <w:b/>
          <w:bCs w:val="0"/>
          <w:i/>
          <w:sz w:val="20"/>
          <w:szCs w:val="20"/>
        </w:rPr>
        <w:t>Deaminase</w:t>
      </w:r>
      <w:proofErr w:type="spellEnd"/>
      <w:r w:rsidRPr="006622A9">
        <w:rPr>
          <w:b/>
          <w:bCs w:val="0"/>
          <w:i/>
          <w:sz w:val="20"/>
          <w:szCs w:val="20"/>
        </w:rPr>
        <w:t>) Activity</w:t>
      </w:r>
    </w:p>
    <w:p w:rsidR="006622A9" w:rsidRPr="00B2210B" w:rsidRDefault="006622A9" w:rsidP="006622A9">
      <w:pPr>
        <w:autoSpaceDE w:val="0"/>
        <w:autoSpaceDN w:val="0"/>
        <w:adjustRightInd w:val="0"/>
        <w:spacing w:after="120" w:line="276" w:lineRule="auto"/>
        <w:jc w:val="both"/>
        <w:rPr>
          <w:sz w:val="20"/>
          <w:szCs w:val="20"/>
        </w:rPr>
      </w:pPr>
      <w:r w:rsidRPr="00B2210B">
        <w:rPr>
          <w:sz w:val="20"/>
          <w:szCs w:val="20"/>
        </w:rPr>
        <w:t xml:space="preserve">For the measurement of ACC </w:t>
      </w:r>
      <w:proofErr w:type="spellStart"/>
      <w:r w:rsidRPr="00B2210B">
        <w:rPr>
          <w:sz w:val="20"/>
          <w:szCs w:val="20"/>
        </w:rPr>
        <w:t>deaminase</w:t>
      </w:r>
      <w:proofErr w:type="spellEnd"/>
      <w:r w:rsidRPr="00B2210B">
        <w:rPr>
          <w:sz w:val="20"/>
          <w:szCs w:val="20"/>
        </w:rPr>
        <w:t xml:space="preserve"> activity, selected isolates were grown overnight in 10 mL of NB medium and thereafter harvested by centrifugation. The pellet was washed with normal saline and suspended in 7.5 mL of </w:t>
      </w:r>
      <w:proofErr w:type="spellStart"/>
      <w:r w:rsidRPr="00B2210B">
        <w:rPr>
          <w:sz w:val="20"/>
          <w:szCs w:val="20"/>
        </w:rPr>
        <w:t>JNFb</w:t>
      </w:r>
      <w:proofErr w:type="spellEnd"/>
      <w:r w:rsidRPr="00B2210B">
        <w:rPr>
          <w:sz w:val="20"/>
          <w:szCs w:val="20"/>
          <w:vertAlign w:val="superscript"/>
        </w:rPr>
        <w:t>-</w:t>
      </w:r>
      <w:r w:rsidRPr="00B2210B">
        <w:rPr>
          <w:sz w:val="20"/>
          <w:szCs w:val="20"/>
        </w:rPr>
        <w:t xml:space="preserve"> medium containing </w:t>
      </w:r>
      <w:smartTag w:uri="urn:schemas-microsoft-com:office:smarttags" w:element="metricconverter">
        <w:smartTagPr>
          <w:attr w:name="ProductID" w:val="5 mM"/>
        </w:smartTagPr>
        <w:r w:rsidRPr="00B2210B">
          <w:rPr>
            <w:sz w:val="20"/>
            <w:szCs w:val="20"/>
          </w:rPr>
          <w:t xml:space="preserve">5 </w:t>
        </w:r>
        <w:proofErr w:type="spellStart"/>
        <w:r w:rsidRPr="00B2210B">
          <w:rPr>
            <w:sz w:val="20"/>
            <w:szCs w:val="20"/>
          </w:rPr>
          <w:t>mM</w:t>
        </w:r>
      </w:smartTag>
      <w:proofErr w:type="spellEnd"/>
      <w:r w:rsidRPr="00B2210B">
        <w:rPr>
          <w:sz w:val="20"/>
          <w:szCs w:val="20"/>
        </w:rPr>
        <w:t xml:space="preserve"> of 1-aminocyclopropane-1-carboxylate (ACC). Tubes were incubated at 28</w:t>
      </w:r>
      <w:r w:rsidRPr="00B2210B">
        <w:rPr>
          <w:sz w:val="20"/>
          <w:szCs w:val="20"/>
          <w:vertAlign w:val="superscript"/>
        </w:rPr>
        <w:t>o</w:t>
      </w:r>
      <w:r w:rsidRPr="00B2210B">
        <w:rPr>
          <w:sz w:val="20"/>
          <w:szCs w:val="20"/>
        </w:rPr>
        <w:t>C with shaking (120 rpm) for growth. ACC served as the sole source of nitrogen in the medium. After 24h of growth, cells were centrifuged at 8000 rpm at 4</w:t>
      </w:r>
      <w:r w:rsidRPr="00B2210B">
        <w:rPr>
          <w:sz w:val="20"/>
          <w:szCs w:val="20"/>
          <w:vertAlign w:val="superscript"/>
        </w:rPr>
        <w:t>o</w:t>
      </w:r>
      <w:r w:rsidRPr="00B2210B">
        <w:rPr>
          <w:sz w:val="20"/>
          <w:szCs w:val="20"/>
        </w:rPr>
        <w:t xml:space="preserve">C for 10 min. The pellet was suspended in 1 mL of 0.1M </w:t>
      </w:r>
      <w:proofErr w:type="spellStart"/>
      <w:r w:rsidRPr="00B2210B">
        <w:rPr>
          <w:sz w:val="20"/>
          <w:szCs w:val="20"/>
        </w:rPr>
        <w:t>Tris-HCl</w:t>
      </w:r>
      <w:proofErr w:type="spellEnd"/>
      <w:r w:rsidRPr="00B2210B">
        <w:rPr>
          <w:sz w:val="20"/>
          <w:szCs w:val="20"/>
        </w:rPr>
        <w:t xml:space="preserve"> (pH 7.6) and again centrifuged at 15000 rpm for 15 min. Pellet was collected and supernatant discarded. The pellet was re-suspended in 600 </w:t>
      </w:r>
      <w:proofErr w:type="spellStart"/>
      <w:r w:rsidRPr="00B2210B">
        <w:rPr>
          <w:sz w:val="20"/>
          <w:szCs w:val="20"/>
        </w:rPr>
        <w:t>μL</w:t>
      </w:r>
      <w:proofErr w:type="spellEnd"/>
      <w:r w:rsidRPr="00B2210B">
        <w:rPr>
          <w:sz w:val="20"/>
          <w:szCs w:val="20"/>
        </w:rPr>
        <w:t xml:space="preserve"> of </w:t>
      </w:r>
      <w:smartTag w:uri="urn:schemas-microsoft-com:office:smarttags" w:element="metricconverter">
        <w:smartTagPr>
          <w:attr w:name="ProductID" w:val="0.1 M"/>
        </w:smartTagPr>
        <w:r w:rsidRPr="00B2210B">
          <w:rPr>
            <w:sz w:val="20"/>
            <w:szCs w:val="20"/>
          </w:rPr>
          <w:t>0.1 M</w:t>
        </w:r>
      </w:smartTag>
      <w:r w:rsidRPr="00B2210B">
        <w:rPr>
          <w:sz w:val="20"/>
          <w:szCs w:val="20"/>
        </w:rPr>
        <w:t xml:space="preserve"> </w:t>
      </w:r>
      <w:proofErr w:type="spellStart"/>
      <w:r w:rsidRPr="00B2210B">
        <w:rPr>
          <w:sz w:val="20"/>
          <w:szCs w:val="20"/>
        </w:rPr>
        <w:t>Tris-HCl</w:t>
      </w:r>
      <w:proofErr w:type="spellEnd"/>
      <w:r w:rsidRPr="00B2210B">
        <w:rPr>
          <w:sz w:val="20"/>
          <w:szCs w:val="20"/>
        </w:rPr>
        <w:t xml:space="preserve"> (pH 8.5). 30 </w:t>
      </w:r>
      <w:proofErr w:type="spellStart"/>
      <w:r w:rsidRPr="00B2210B">
        <w:rPr>
          <w:sz w:val="20"/>
          <w:szCs w:val="20"/>
        </w:rPr>
        <w:t>μL</w:t>
      </w:r>
      <w:proofErr w:type="spellEnd"/>
      <w:r w:rsidRPr="00B2210B">
        <w:rPr>
          <w:sz w:val="20"/>
          <w:szCs w:val="20"/>
        </w:rPr>
        <w:t xml:space="preserve"> of toluene was added to the cell suspension and </w:t>
      </w:r>
      <w:proofErr w:type="spellStart"/>
      <w:r w:rsidRPr="00B2210B">
        <w:rPr>
          <w:sz w:val="20"/>
          <w:szCs w:val="20"/>
        </w:rPr>
        <w:t>vortexed</w:t>
      </w:r>
      <w:proofErr w:type="spellEnd"/>
      <w:r w:rsidRPr="00B2210B">
        <w:rPr>
          <w:sz w:val="20"/>
          <w:szCs w:val="20"/>
        </w:rPr>
        <w:t xml:space="preserve"> at higher setting for 30 s. Tube was kept at 4</w:t>
      </w:r>
      <w:r w:rsidRPr="00B2210B">
        <w:rPr>
          <w:sz w:val="20"/>
          <w:szCs w:val="20"/>
          <w:vertAlign w:val="superscript"/>
        </w:rPr>
        <w:t>o</w:t>
      </w:r>
      <w:r w:rsidRPr="00B2210B">
        <w:rPr>
          <w:sz w:val="20"/>
          <w:szCs w:val="20"/>
        </w:rPr>
        <w:t>C for 1h and then centrifuged at 1200 rpm for 10 min at 4</w:t>
      </w:r>
      <w:r w:rsidRPr="00B2210B">
        <w:rPr>
          <w:sz w:val="20"/>
          <w:szCs w:val="20"/>
          <w:vertAlign w:val="superscript"/>
        </w:rPr>
        <w:t>o</w:t>
      </w:r>
      <w:r w:rsidRPr="00B2210B">
        <w:rPr>
          <w:sz w:val="20"/>
          <w:szCs w:val="20"/>
        </w:rPr>
        <w:t xml:space="preserve">C. The thin layer of toluene was aspirated by micro-pipette gently. Now, the </w:t>
      </w:r>
      <w:proofErr w:type="spellStart"/>
      <w:r w:rsidRPr="00B2210B">
        <w:rPr>
          <w:sz w:val="20"/>
          <w:szCs w:val="20"/>
        </w:rPr>
        <w:t>toluenized</w:t>
      </w:r>
      <w:proofErr w:type="spellEnd"/>
      <w:r w:rsidRPr="00B2210B">
        <w:rPr>
          <w:sz w:val="20"/>
          <w:szCs w:val="20"/>
        </w:rPr>
        <w:t xml:space="preserve"> cells were equally distributed in two </w:t>
      </w:r>
      <w:proofErr w:type="spellStart"/>
      <w:r w:rsidRPr="00B2210B">
        <w:rPr>
          <w:sz w:val="20"/>
          <w:szCs w:val="20"/>
        </w:rPr>
        <w:t>eppendroff</w:t>
      </w:r>
      <w:proofErr w:type="spellEnd"/>
      <w:r w:rsidRPr="00B2210B">
        <w:rPr>
          <w:sz w:val="20"/>
          <w:szCs w:val="20"/>
        </w:rPr>
        <w:t xml:space="preserve"> tubes. First part was stored at 4</w:t>
      </w:r>
      <w:r w:rsidRPr="00B2210B">
        <w:rPr>
          <w:sz w:val="20"/>
          <w:szCs w:val="20"/>
          <w:vertAlign w:val="superscript"/>
        </w:rPr>
        <w:t>o</w:t>
      </w:r>
      <w:r w:rsidRPr="00B2210B">
        <w:rPr>
          <w:sz w:val="20"/>
          <w:szCs w:val="20"/>
        </w:rPr>
        <w:t xml:space="preserve">C for protein assay and other part was used for ACC </w:t>
      </w:r>
      <w:proofErr w:type="spellStart"/>
      <w:r w:rsidRPr="00B2210B">
        <w:rPr>
          <w:sz w:val="20"/>
          <w:szCs w:val="20"/>
        </w:rPr>
        <w:t>deaminase</w:t>
      </w:r>
      <w:proofErr w:type="spellEnd"/>
      <w:r w:rsidRPr="00B2210B">
        <w:rPr>
          <w:sz w:val="20"/>
          <w:szCs w:val="20"/>
        </w:rPr>
        <w:t xml:space="preserve"> assay immediately. 200 </w:t>
      </w:r>
      <w:r w:rsidRPr="00B2210B">
        <w:rPr>
          <w:sz w:val="20"/>
          <w:szCs w:val="20"/>
        </w:rPr>
        <w:sym w:font="Symbol" w:char="F06D"/>
      </w:r>
      <w:r w:rsidRPr="00B2210B">
        <w:rPr>
          <w:sz w:val="20"/>
          <w:szCs w:val="20"/>
        </w:rPr>
        <w:t xml:space="preserve">L of </w:t>
      </w:r>
      <w:proofErr w:type="spellStart"/>
      <w:r w:rsidRPr="00B2210B">
        <w:rPr>
          <w:sz w:val="20"/>
          <w:szCs w:val="20"/>
        </w:rPr>
        <w:t>toluenized</w:t>
      </w:r>
      <w:proofErr w:type="spellEnd"/>
      <w:r w:rsidRPr="00B2210B">
        <w:rPr>
          <w:sz w:val="20"/>
          <w:szCs w:val="20"/>
        </w:rPr>
        <w:t xml:space="preserve"> cells was transferred in a fresh 1.5 mL </w:t>
      </w:r>
      <w:proofErr w:type="spellStart"/>
      <w:r w:rsidRPr="00B2210B">
        <w:rPr>
          <w:sz w:val="20"/>
          <w:szCs w:val="20"/>
        </w:rPr>
        <w:t>microcentrifuge</w:t>
      </w:r>
      <w:proofErr w:type="spellEnd"/>
      <w:r w:rsidRPr="00B2210B">
        <w:rPr>
          <w:sz w:val="20"/>
          <w:szCs w:val="20"/>
        </w:rPr>
        <w:t xml:space="preserve"> tube and 20 </w:t>
      </w:r>
      <w:r w:rsidRPr="00B2210B">
        <w:rPr>
          <w:sz w:val="20"/>
          <w:szCs w:val="20"/>
        </w:rPr>
        <w:sym w:font="Symbol" w:char="F06D"/>
      </w:r>
      <w:r w:rsidRPr="00B2210B">
        <w:rPr>
          <w:sz w:val="20"/>
          <w:szCs w:val="20"/>
        </w:rPr>
        <w:t xml:space="preserve">L of </w:t>
      </w:r>
      <w:smartTag w:uri="urn:schemas-microsoft-com:office:smarttags" w:element="metricconverter">
        <w:smartTagPr>
          <w:attr w:name="ProductID" w:val="0.5 M"/>
        </w:smartTagPr>
        <w:r w:rsidRPr="00B2210B">
          <w:rPr>
            <w:sz w:val="20"/>
            <w:szCs w:val="20"/>
          </w:rPr>
          <w:t>0.5 M</w:t>
        </w:r>
      </w:smartTag>
      <w:r w:rsidRPr="00B2210B">
        <w:rPr>
          <w:sz w:val="20"/>
          <w:szCs w:val="20"/>
        </w:rPr>
        <w:t xml:space="preserve"> ACC was added to the suspension. It was briefly </w:t>
      </w:r>
      <w:proofErr w:type="spellStart"/>
      <w:r w:rsidRPr="00B2210B">
        <w:rPr>
          <w:sz w:val="20"/>
          <w:szCs w:val="20"/>
        </w:rPr>
        <w:t>vortexed</w:t>
      </w:r>
      <w:proofErr w:type="spellEnd"/>
      <w:r w:rsidRPr="00B2210B">
        <w:rPr>
          <w:sz w:val="20"/>
          <w:szCs w:val="20"/>
        </w:rPr>
        <w:t xml:space="preserve"> and incubated at 30</w:t>
      </w:r>
      <w:r w:rsidRPr="00B2210B">
        <w:rPr>
          <w:sz w:val="20"/>
          <w:szCs w:val="20"/>
          <w:vertAlign w:val="superscript"/>
        </w:rPr>
        <w:t>o</w:t>
      </w:r>
      <w:r w:rsidRPr="00B2210B">
        <w:rPr>
          <w:sz w:val="20"/>
          <w:szCs w:val="20"/>
        </w:rPr>
        <w:t xml:space="preserve">C for 15 min. 1.0 mL of </w:t>
      </w:r>
      <w:smartTag w:uri="urn:schemas-microsoft-com:office:smarttags" w:element="metricconverter">
        <w:smartTagPr>
          <w:attr w:name="ProductID" w:val="0.56 M"/>
        </w:smartTagPr>
        <w:r w:rsidRPr="00B2210B">
          <w:rPr>
            <w:sz w:val="20"/>
            <w:szCs w:val="20"/>
          </w:rPr>
          <w:t>0.56 M</w:t>
        </w:r>
      </w:smartTag>
      <w:r w:rsidRPr="00B2210B">
        <w:rPr>
          <w:sz w:val="20"/>
          <w:szCs w:val="20"/>
        </w:rPr>
        <w:t xml:space="preserve"> </w:t>
      </w:r>
      <w:proofErr w:type="spellStart"/>
      <w:r w:rsidRPr="00B2210B">
        <w:rPr>
          <w:sz w:val="20"/>
          <w:szCs w:val="20"/>
        </w:rPr>
        <w:t>HCl</w:t>
      </w:r>
      <w:proofErr w:type="spellEnd"/>
      <w:r w:rsidRPr="00B2210B">
        <w:rPr>
          <w:sz w:val="20"/>
          <w:szCs w:val="20"/>
        </w:rPr>
        <w:t xml:space="preserve"> was added, </w:t>
      </w:r>
      <w:proofErr w:type="spellStart"/>
      <w:r w:rsidRPr="00B2210B">
        <w:rPr>
          <w:sz w:val="20"/>
          <w:szCs w:val="20"/>
        </w:rPr>
        <w:t>vortexed</w:t>
      </w:r>
      <w:proofErr w:type="spellEnd"/>
      <w:r w:rsidRPr="00B2210B">
        <w:rPr>
          <w:sz w:val="20"/>
          <w:szCs w:val="20"/>
        </w:rPr>
        <w:t xml:space="preserve"> and centrifuged for 10 min at 12000 rpm. Now, 1mL of the supernatant was taken in another tube and 800 </w:t>
      </w:r>
      <w:r w:rsidRPr="00B2210B">
        <w:rPr>
          <w:sz w:val="20"/>
          <w:szCs w:val="20"/>
        </w:rPr>
        <w:sym w:font="Symbol" w:char="F06D"/>
      </w:r>
      <w:r w:rsidRPr="00B2210B">
        <w:rPr>
          <w:sz w:val="20"/>
          <w:szCs w:val="20"/>
        </w:rPr>
        <w:t xml:space="preserve">L of </w:t>
      </w:r>
      <w:smartTag w:uri="urn:schemas-microsoft-com:office:smarttags" w:element="metricconverter">
        <w:smartTagPr>
          <w:attr w:name="ProductID" w:val="0.56 M"/>
        </w:smartTagPr>
        <w:r w:rsidRPr="00B2210B">
          <w:rPr>
            <w:sz w:val="20"/>
            <w:szCs w:val="20"/>
          </w:rPr>
          <w:t>0.56 M</w:t>
        </w:r>
      </w:smartTag>
      <w:r w:rsidRPr="00B2210B">
        <w:rPr>
          <w:sz w:val="20"/>
          <w:szCs w:val="20"/>
        </w:rPr>
        <w:t xml:space="preserve"> </w:t>
      </w:r>
      <w:proofErr w:type="spellStart"/>
      <w:r w:rsidRPr="00B2210B">
        <w:rPr>
          <w:sz w:val="20"/>
          <w:szCs w:val="20"/>
        </w:rPr>
        <w:t>HCl</w:t>
      </w:r>
      <w:proofErr w:type="spellEnd"/>
      <w:r w:rsidRPr="00B2210B">
        <w:rPr>
          <w:sz w:val="20"/>
          <w:szCs w:val="20"/>
        </w:rPr>
        <w:t xml:space="preserve"> was added and </w:t>
      </w:r>
      <w:proofErr w:type="spellStart"/>
      <w:r w:rsidRPr="00B2210B">
        <w:rPr>
          <w:sz w:val="20"/>
          <w:szCs w:val="20"/>
        </w:rPr>
        <w:t>vortexed</w:t>
      </w:r>
      <w:proofErr w:type="spellEnd"/>
      <w:r w:rsidRPr="00B2210B">
        <w:rPr>
          <w:sz w:val="20"/>
          <w:szCs w:val="20"/>
        </w:rPr>
        <w:t xml:space="preserve"> briefly. Thereafter 300 </w:t>
      </w:r>
      <w:r w:rsidRPr="00B2210B">
        <w:rPr>
          <w:sz w:val="20"/>
          <w:szCs w:val="20"/>
        </w:rPr>
        <w:sym w:font="Symbol" w:char="F06D"/>
      </w:r>
      <w:r w:rsidRPr="00B2210B">
        <w:rPr>
          <w:sz w:val="20"/>
          <w:szCs w:val="20"/>
        </w:rPr>
        <w:t>L of 2</w:t>
      </w:r>
      <w:proofErr w:type="gramStart"/>
      <w:r w:rsidRPr="00B2210B">
        <w:rPr>
          <w:sz w:val="20"/>
          <w:szCs w:val="20"/>
        </w:rPr>
        <w:t>,4</w:t>
      </w:r>
      <w:proofErr w:type="gramEnd"/>
      <w:r w:rsidRPr="00B2210B">
        <w:rPr>
          <w:sz w:val="20"/>
          <w:szCs w:val="20"/>
        </w:rPr>
        <w:t xml:space="preserve">, </w:t>
      </w:r>
      <w:proofErr w:type="spellStart"/>
      <w:r w:rsidRPr="00B2210B">
        <w:rPr>
          <w:sz w:val="20"/>
          <w:szCs w:val="20"/>
        </w:rPr>
        <w:t>dinitrophenylhydrazine</w:t>
      </w:r>
      <w:proofErr w:type="spellEnd"/>
      <w:r w:rsidRPr="00B2210B">
        <w:rPr>
          <w:sz w:val="20"/>
          <w:szCs w:val="20"/>
        </w:rPr>
        <w:t xml:space="preserve"> (2 % w/v) was added to the tube. It was mixed properly by </w:t>
      </w:r>
      <w:proofErr w:type="spellStart"/>
      <w:r w:rsidRPr="00B2210B">
        <w:rPr>
          <w:sz w:val="20"/>
          <w:szCs w:val="20"/>
        </w:rPr>
        <w:t>vortexing</w:t>
      </w:r>
      <w:proofErr w:type="spellEnd"/>
      <w:r w:rsidRPr="00B2210B">
        <w:rPr>
          <w:b/>
          <w:sz w:val="20"/>
          <w:szCs w:val="20"/>
        </w:rPr>
        <w:t xml:space="preserve"> </w:t>
      </w:r>
      <w:r w:rsidRPr="00B2210B">
        <w:rPr>
          <w:sz w:val="20"/>
          <w:szCs w:val="20"/>
        </w:rPr>
        <w:t>and incubated at 30</w:t>
      </w:r>
      <w:r w:rsidRPr="00B2210B">
        <w:rPr>
          <w:sz w:val="20"/>
          <w:szCs w:val="20"/>
          <w:vertAlign w:val="superscript"/>
        </w:rPr>
        <w:t>o</w:t>
      </w:r>
      <w:r w:rsidRPr="00B2210B">
        <w:rPr>
          <w:sz w:val="20"/>
          <w:szCs w:val="20"/>
        </w:rPr>
        <w:t>C for 30 min. 2</w:t>
      </w:r>
      <w:r w:rsidRPr="00B2210B">
        <w:rPr>
          <w:sz w:val="20"/>
          <w:szCs w:val="20"/>
        </w:rPr>
        <w:sym w:font="Symbol" w:char="F06D"/>
      </w:r>
      <w:r w:rsidRPr="00B2210B">
        <w:rPr>
          <w:sz w:val="20"/>
          <w:szCs w:val="20"/>
        </w:rPr>
        <w:t xml:space="preserve">L of 2M </w:t>
      </w:r>
      <w:proofErr w:type="spellStart"/>
      <w:r w:rsidRPr="00B2210B">
        <w:rPr>
          <w:sz w:val="20"/>
          <w:szCs w:val="20"/>
        </w:rPr>
        <w:t>NaOH</w:t>
      </w:r>
      <w:proofErr w:type="spellEnd"/>
      <w:r w:rsidRPr="00B2210B">
        <w:rPr>
          <w:sz w:val="20"/>
          <w:szCs w:val="20"/>
        </w:rPr>
        <w:t xml:space="preserve"> was added and after mixing absorbance was recorded at 540 nm. </w:t>
      </w:r>
      <w:r w:rsidRPr="00B2210B">
        <w:rPr>
          <w:sz w:val="20"/>
          <w:szCs w:val="20"/>
          <w:lang w:val="en-US"/>
        </w:rPr>
        <w:t xml:space="preserve">The amount of </w:t>
      </w:r>
      <w:proofErr w:type="spellStart"/>
      <w:r w:rsidRPr="00B2210B">
        <w:rPr>
          <w:sz w:val="20"/>
          <w:szCs w:val="20"/>
          <w:lang w:val="en-US"/>
        </w:rPr>
        <w:t>μmol</w:t>
      </w:r>
      <w:proofErr w:type="spellEnd"/>
      <w:r w:rsidRPr="00B2210B">
        <w:rPr>
          <w:sz w:val="20"/>
          <w:szCs w:val="20"/>
          <w:lang w:val="en-US"/>
        </w:rPr>
        <w:t xml:space="preserve"> of α-</w:t>
      </w:r>
      <w:proofErr w:type="spellStart"/>
      <w:r w:rsidRPr="00B2210B">
        <w:rPr>
          <w:sz w:val="20"/>
          <w:szCs w:val="20"/>
          <w:lang w:val="en-US"/>
        </w:rPr>
        <w:t>ketobutyrate</w:t>
      </w:r>
      <w:proofErr w:type="spellEnd"/>
      <w:r w:rsidRPr="00B2210B">
        <w:rPr>
          <w:sz w:val="20"/>
          <w:szCs w:val="20"/>
          <w:lang w:val="en-US"/>
        </w:rPr>
        <w:t xml:space="preserve"> produced by this reaction was determined and compared with a standard curve of α-</w:t>
      </w:r>
      <w:proofErr w:type="spellStart"/>
      <w:r w:rsidRPr="00B2210B">
        <w:rPr>
          <w:sz w:val="20"/>
          <w:szCs w:val="20"/>
          <w:lang w:val="en-US"/>
        </w:rPr>
        <w:t>ketobutyrate</w:t>
      </w:r>
      <w:proofErr w:type="spellEnd"/>
      <w:r w:rsidRPr="00B2210B">
        <w:rPr>
          <w:sz w:val="20"/>
          <w:szCs w:val="20"/>
          <w:lang w:val="en-US"/>
        </w:rPr>
        <w:t xml:space="preserve"> ranging between 0.1 and 1.0 </w:t>
      </w:r>
      <w:proofErr w:type="spellStart"/>
      <w:r w:rsidRPr="00B2210B">
        <w:rPr>
          <w:sz w:val="20"/>
          <w:szCs w:val="20"/>
          <w:lang w:val="en-US"/>
        </w:rPr>
        <w:t>μmol</w:t>
      </w:r>
      <w:proofErr w:type="spellEnd"/>
      <w:r w:rsidRPr="00B2210B">
        <w:rPr>
          <w:sz w:val="20"/>
          <w:szCs w:val="20"/>
          <w:lang w:val="en-US"/>
        </w:rPr>
        <w:t xml:space="preserve">. For the purpose of standard curve generation a sock solution of </w:t>
      </w:r>
      <w:smartTag w:uri="urn:schemas-microsoft-com:office:smarttags" w:element="metricconverter">
        <w:smartTagPr>
          <w:attr w:name="ProductID" w:val="100 mM"/>
        </w:smartTagPr>
        <w:r w:rsidRPr="00B2210B">
          <w:rPr>
            <w:sz w:val="20"/>
            <w:szCs w:val="20"/>
            <w:lang w:val="en-US"/>
          </w:rPr>
          <w:t xml:space="preserve">100 </w:t>
        </w:r>
        <w:proofErr w:type="spellStart"/>
        <w:r w:rsidRPr="00B2210B">
          <w:rPr>
            <w:sz w:val="20"/>
            <w:szCs w:val="20"/>
            <w:lang w:val="en-US"/>
          </w:rPr>
          <w:t>mM</w:t>
        </w:r>
      </w:smartTag>
      <w:proofErr w:type="spellEnd"/>
      <w:r w:rsidRPr="00B2210B">
        <w:rPr>
          <w:sz w:val="20"/>
          <w:szCs w:val="20"/>
          <w:lang w:val="en-US"/>
        </w:rPr>
        <w:t xml:space="preserve"> α-</w:t>
      </w:r>
      <w:proofErr w:type="spellStart"/>
      <w:r w:rsidRPr="00B2210B">
        <w:rPr>
          <w:sz w:val="20"/>
          <w:szCs w:val="20"/>
          <w:lang w:val="en-US"/>
        </w:rPr>
        <w:t>ketobutyrate</w:t>
      </w:r>
      <w:proofErr w:type="spellEnd"/>
      <w:r w:rsidRPr="00B2210B">
        <w:rPr>
          <w:sz w:val="20"/>
          <w:szCs w:val="20"/>
          <w:lang w:val="en-US"/>
        </w:rPr>
        <w:t xml:space="preserve"> (Sigma-Aldrich Co., USA) was prepared in 0.1M </w:t>
      </w:r>
      <w:proofErr w:type="spellStart"/>
      <w:r w:rsidRPr="00B2210B">
        <w:rPr>
          <w:sz w:val="20"/>
          <w:szCs w:val="20"/>
          <w:lang w:val="en-US"/>
        </w:rPr>
        <w:t>Tris-HCl</w:t>
      </w:r>
      <w:proofErr w:type="spellEnd"/>
      <w:r w:rsidRPr="00B2210B">
        <w:rPr>
          <w:sz w:val="20"/>
          <w:szCs w:val="20"/>
          <w:lang w:val="en-US"/>
        </w:rPr>
        <w:t xml:space="preserve"> pH 8.5 and stored at 4</w:t>
      </w:r>
      <w:r w:rsidRPr="00B2210B">
        <w:rPr>
          <w:sz w:val="20"/>
          <w:szCs w:val="20"/>
          <w:vertAlign w:val="superscript"/>
          <w:lang w:val="en-US"/>
        </w:rPr>
        <w:t>o</w:t>
      </w:r>
      <w:r w:rsidRPr="00B2210B">
        <w:rPr>
          <w:sz w:val="20"/>
          <w:szCs w:val="20"/>
          <w:lang w:val="en-US"/>
        </w:rPr>
        <w:t xml:space="preserve">C. </w:t>
      </w:r>
      <w:r w:rsidRPr="00B2210B">
        <w:rPr>
          <w:sz w:val="20"/>
          <w:szCs w:val="20"/>
        </w:rPr>
        <w:t xml:space="preserve">Enzyme activity was expressed as </w:t>
      </w:r>
      <w:r w:rsidRPr="00B2210B">
        <w:rPr>
          <w:sz w:val="20"/>
          <w:szCs w:val="20"/>
        </w:rPr>
        <w:sym w:font="Symbol" w:char="F06D"/>
      </w:r>
      <w:r w:rsidRPr="00B2210B">
        <w:rPr>
          <w:sz w:val="20"/>
          <w:szCs w:val="20"/>
        </w:rPr>
        <w:t xml:space="preserve"> </w:t>
      </w:r>
      <w:proofErr w:type="spellStart"/>
      <w:r w:rsidRPr="00B2210B">
        <w:rPr>
          <w:sz w:val="20"/>
          <w:szCs w:val="20"/>
        </w:rPr>
        <w:t>mol</w:t>
      </w:r>
      <w:proofErr w:type="spellEnd"/>
      <w:r w:rsidRPr="00B2210B">
        <w:rPr>
          <w:sz w:val="20"/>
          <w:szCs w:val="20"/>
        </w:rPr>
        <w:t>/mg protein/h.</w:t>
      </w:r>
    </w:p>
    <w:p w:rsidR="006622A9" w:rsidRPr="006622A9" w:rsidRDefault="006622A9" w:rsidP="006622A9">
      <w:pPr>
        <w:pStyle w:val="Heading2"/>
        <w:tabs>
          <w:tab w:val="left" w:pos="0"/>
        </w:tabs>
        <w:spacing w:before="0" w:after="120" w:line="276" w:lineRule="auto"/>
        <w:jc w:val="both"/>
        <w:rPr>
          <w:b/>
          <w:i/>
          <w:iCs/>
          <w:sz w:val="20"/>
          <w:szCs w:val="20"/>
        </w:rPr>
      </w:pPr>
      <w:r w:rsidRPr="006622A9">
        <w:rPr>
          <w:b/>
          <w:bCs w:val="0"/>
          <w:i/>
          <w:sz w:val="20"/>
          <w:szCs w:val="20"/>
        </w:rPr>
        <w:t xml:space="preserve">Amplification of </w:t>
      </w:r>
      <w:proofErr w:type="spellStart"/>
      <w:r w:rsidRPr="006622A9">
        <w:rPr>
          <w:b/>
          <w:i/>
          <w:iCs/>
          <w:sz w:val="20"/>
          <w:szCs w:val="20"/>
        </w:rPr>
        <w:t>acdS</w:t>
      </w:r>
      <w:proofErr w:type="spellEnd"/>
      <w:r w:rsidRPr="006622A9">
        <w:rPr>
          <w:b/>
          <w:i/>
          <w:iCs/>
          <w:sz w:val="20"/>
          <w:szCs w:val="20"/>
        </w:rPr>
        <w:t xml:space="preserve"> gene</w:t>
      </w:r>
    </w:p>
    <w:p w:rsidR="006622A9" w:rsidRPr="006622A9" w:rsidRDefault="006622A9" w:rsidP="006622A9">
      <w:pPr>
        <w:pStyle w:val="Heading2"/>
        <w:tabs>
          <w:tab w:val="left" w:pos="0"/>
        </w:tabs>
        <w:spacing w:before="0" w:after="120" w:line="276" w:lineRule="auto"/>
        <w:jc w:val="both"/>
        <w:rPr>
          <w:bCs w:val="0"/>
          <w:iCs/>
          <w:sz w:val="20"/>
          <w:szCs w:val="20"/>
        </w:rPr>
      </w:pPr>
      <w:r w:rsidRPr="006622A9">
        <w:rPr>
          <w:bCs w:val="0"/>
          <w:iCs/>
          <w:sz w:val="20"/>
          <w:szCs w:val="20"/>
        </w:rPr>
        <w:t>The primers 5’- GGCAAGGTCGACATCTATGC-3’ and 5’-GGCTTGCCATTCAGCTATG-3’ (</w:t>
      </w:r>
      <w:proofErr w:type="spellStart"/>
      <w:r w:rsidRPr="006622A9">
        <w:rPr>
          <w:bCs w:val="0"/>
          <w:iCs/>
          <w:sz w:val="20"/>
          <w:szCs w:val="20"/>
        </w:rPr>
        <w:t>Duan</w:t>
      </w:r>
      <w:proofErr w:type="spellEnd"/>
      <w:r w:rsidRPr="006622A9">
        <w:rPr>
          <w:bCs w:val="0"/>
          <w:iCs/>
          <w:sz w:val="20"/>
          <w:szCs w:val="20"/>
        </w:rPr>
        <w:t xml:space="preserve"> </w:t>
      </w:r>
      <w:r w:rsidRPr="006622A9">
        <w:rPr>
          <w:bCs w:val="0"/>
          <w:sz w:val="20"/>
          <w:szCs w:val="20"/>
        </w:rPr>
        <w:t>et al.,</w:t>
      </w:r>
      <w:r w:rsidRPr="006622A9">
        <w:rPr>
          <w:bCs w:val="0"/>
          <w:iCs/>
          <w:sz w:val="20"/>
          <w:szCs w:val="20"/>
        </w:rPr>
        <w:t xml:space="preserve"> 2009) were used to amplify </w:t>
      </w:r>
      <w:proofErr w:type="spellStart"/>
      <w:r w:rsidRPr="006622A9">
        <w:rPr>
          <w:bCs w:val="0"/>
          <w:sz w:val="20"/>
          <w:szCs w:val="20"/>
        </w:rPr>
        <w:t>acdS</w:t>
      </w:r>
      <w:proofErr w:type="spellEnd"/>
      <w:r w:rsidRPr="006622A9">
        <w:rPr>
          <w:bCs w:val="0"/>
          <w:iCs/>
          <w:sz w:val="20"/>
          <w:szCs w:val="20"/>
        </w:rPr>
        <w:t xml:space="preserve"> gene. The thermal profile for amplification was 2-min initial denaturation at 94</w:t>
      </w:r>
      <w:r w:rsidRPr="006622A9">
        <w:rPr>
          <w:bCs w:val="0"/>
          <w:iCs/>
          <w:sz w:val="20"/>
          <w:szCs w:val="20"/>
          <w:vertAlign w:val="superscript"/>
        </w:rPr>
        <w:t>o</w:t>
      </w:r>
      <w:r w:rsidRPr="006622A9">
        <w:rPr>
          <w:bCs w:val="0"/>
          <w:iCs/>
          <w:sz w:val="20"/>
          <w:szCs w:val="20"/>
        </w:rPr>
        <w:t>C, 35 cycles of 1-min denaturation at 92</w:t>
      </w:r>
      <w:r w:rsidRPr="006622A9">
        <w:rPr>
          <w:bCs w:val="0"/>
          <w:iCs/>
          <w:sz w:val="20"/>
          <w:szCs w:val="20"/>
          <w:vertAlign w:val="superscript"/>
        </w:rPr>
        <w:t>o</w:t>
      </w:r>
      <w:r w:rsidRPr="006622A9">
        <w:rPr>
          <w:bCs w:val="0"/>
          <w:iCs/>
          <w:sz w:val="20"/>
          <w:szCs w:val="20"/>
        </w:rPr>
        <w:t>C, 50-s primer annealing at 58</w:t>
      </w:r>
      <w:r w:rsidRPr="006622A9">
        <w:rPr>
          <w:bCs w:val="0"/>
          <w:iCs/>
          <w:sz w:val="20"/>
          <w:szCs w:val="20"/>
          <w:vertAlign w:val="superscript"/>
        </w:rPr>
        <w:t>o</w:t>
      </w:r>
      <w:r w:rsidRPr="006622A9">
        <w:rPr>
          <w:bCs w:val="0"/>
          <w:iCs/>
          <w:sz w:val="20"/>
          <w:szCs w:val="20"/>
        </w:rPr>
        <w:t>C, and 1 min of elongation at 72</w:t>
      </w:r>
      <w:r w:rsidRPr="006622A9">
        <w:rPr>
          <w:bCs w:val="0"/>
          <w:iCs/>
          <w:sz w:val="20"/>
          <w:szCs w:val="20"/>
          <w:vertAlign w:val="superscript"/>
        </w:rPr>
        <w:t>o</w:t>
      </w:r>
      <w:r w:rsidRPr="006622A9">
        <w:rPr>
          <w:bCs w:val="0"/>
          <w:iCs/>
          <w:sz w:val="20"/>
          <w:szCs w:val="20"/>
        </w:rPr>
        <w:t xml:space="preserve">C. The amplified products were visualised with </w:t>
      </w:r>
      <w:proofErr w:type="spellStart"/>
      <w:r w:rsidRPr="006622A9">
        <w:rPr>
          <w:bCs w:val="0"/>
          <w:iCs/>
          <w:sz w:val="20"/>
          <w:szCs w:val="20"/>
        </w:rPr>
        <w:t>ethidium</w:t>
      </w:r>
      <w:proofErr w:type="spellEnd"/>
      <w:r w:rsidRPr="006622A9">
        <w:rPr>
          <w:bCs w:val="0"/>
          <w:iCs/>
          <w:sz w:val="20"/>
          <w:szCs w:val="20"/>
        </w:rPr>
        <w:t xml:space="preserve"> bromide stained </w:t>
      </w:r>
      <w:proofErr w:type="spellStart"/>
      <w:r w:rsidRPr="006622A9">
        <w:rPr>
          <w:bCs w:val="0"/>
          <w:iCs/>
          <w:sz w:val="20"/>
          <w:szCs w:val="20"/>
        </w:rPr>
        <w:t>agarose</w:t>
      </w:r>
      <w:proofErr w:type="spellEnd"/>
      <w:r w:rsidRPr="006622A9">
        <w:rPr>
          <w:bCs w:val="0"/>
          <w:iCs/>
          <w:sz w:val="20"/>
          <w:szCs w:val="20"/>
        </w:rPr>
        <w:t xml:space="preserve"> gel electrophoresis.</w:t>
      </w:r>
    </w:p>
    <w:p w:rsidR="006622A9" w:rsidRPr="00B2210B" w:rsidRDefault="006622A9" w:rsidP="006622A9">
      <w:pPr>
        <w:spacing w:after="120" w:line="276" w:lineRule="auto"/>
        <w:rPr>
          <w:b/>
          <w:bCs/>
        </w:rPr>
      </w:pPr>
      <w:r w:rsidRPr="00B2210B">
        <w:rPr>
          <w:b/>
          <w:bCs/>
        </w:rPr>
        <w:t>Result and Discussions</w:t>
      </w:r>
    </w:p>
    <w:p w:rsidR="006622A9" w:rsidRPr="006622A9" w:rsidRDefault="006622A9" w:rsidP="006622A9">
      <w:pPr>
        <w:pStyle w:val="Heading2"/>
        <w:spacing w:before="0" w:after="120" w:line="276" w:lineRule="auto"/>
        <w:jc w:val="left"/>
        <w:rPr>
          <w:b/>
          <w:i/>
          <w:sz w:val="20"/>
          <w:szCs w:val="20"/>
        </w:rPr>
      </w:pPr>
      <w:r w:rsidRPr="006622A9">
        <w:rPr>
          <w:b/>
          <w:i/>
          <w:sz w:val="20"/>
          <w:szCs w:val="20"/>
        </w:rPr>
        <w:t>Estimation of ACCD activity in selected isolates</w:t>
      </w:r>
    </w:p>
    <w:p w:rsidR="006622A9" w:rsidRPr="00B2210B" w:rsidRDefault="006622A9" w:rsidP="006622A9">
      <w:pPr>
        <w:spacing w:after="120" w:line="276" w:lineRule="auto"/>
        <w:jc w:val="both"/>
        <w:rPr>
          <w:bCs/>
          <w:sz w:val="20"/>
          <w:szCs w:val="20"/>
        </w:rPr>
      </w:pPr>
      <w:r w:rsidRPr="00B2210B">
        <w:rPr>
          <w:sz w:val="20"/>
          <w:szCs w:val="20"/>
        </w:rPr>
        <w:t xml:space="preserve">ACCD activity is indirectly responsible for growth promotion in plants; therefore, its activity was measured. Out of nine isolates tested highest activity was found in </w:t>
      </w:r>
      <w:proofErr w:type="spellStart"/>
      <w:r w:rsidRPr="00B2210B">
        <w:rPr>
          <w:i/>
          <w:iCs/>
          <w:sz w:val="20"/>
          <w:szCs w:val="20"/>
        </w:rPr>
        <w:t>Klebsiella</w:t>
      </w:r>
      <w:proofErr w:type="spellEnd"/>
      <w:r w:rsidRPr="00B2210B">
        <w:rPr>
          <w:sz w:val="20"/>
          <w:szCs w:val="20"/>
        </w:rPr>
        <w:t xml:space="preserve"> </w:t>
      </w:r>
      <w:proofErr w:type="spellStart"/>
      <w:r w:rsidRPr="00B2210B">
        <w:rPr>
          <w:sz w:val="20"/>
          <w:szCs w:val="20"/>
        </w:rPr>
        <w:t>sp</w:t>
      </w:r>
      <w:proofErr w:type="spellEnd"/>
      <w:r w:rsidRPr="00B2210B">
        <w:rPr>
          <w:sz w:val="20"/>
          <w:szCs w:val="20"/>
        </w:rPr>
        <w:t xml:space="preserve"> strain ECI-10A followed by </w:t>
      </w:r>
      <w:r w:rsidRPr="00B2210B">
        <w:rPr>
          <w:i/>
          <w:iCs/>
          <w:sz w:val="20"/>
          <w:szCs w:val="20"/>
        </w:rPr>
        <w:t>Pseudomonas</w:t>
      </w:r>
      <w:r w:rsidRPr="00B2210B">
        <w:rPr>
          <w:sz w:val="20"/>
          <w:szCs w:val="20"/>
        </w:rPr>
        <w:t xml:space="preserve"> </w:t>
      </w:r>
      <w:proofErr w:type="spellStart"/>
      <w:r w:rsidRPr="00B2210B">
        <w:rPr>
          <w:sz w:val="20"/>
          <w:szCs w:val="20"/>
        </w:rPr>
        <w:t>sp</w:t>
      </w:r>
      <w:proofErr w:type="spellEnd"/>
      <w:r w:rsidRPr="00B2210B">
        <w:rPr>
          <w:sz w:val="20"/>
          <w:szCs w:val="20"/>
        </w:rPr>
        <w:t xml:space="preserve"> strain AF-4B. All the isolates showed activity in the range of 122 – 539.1 </w:t>
      </w:r>
      <w:proofErr w:type="spellStart"/>
      <w:r w:rsidRPr="00B2210B">
        <w:rPr>
          <w:sz w:val="20"/>
          <w:szCs w:val="20"/>
        </w:rPr>
        <w:t>nmol</w:t>
      </w:r>
      <w:proofErr w:type="spellEnd"/>
      <w:r w:rsidRPr="00B2210B">
        <w:rPr>
          <w:sz w:val="20"/>
          <w:szCs w:val="20"/>
        </w:rPr>
        <w:t xml:space="preserve"> α-</w:t>
      </w:r>
      <w:proofErr w:type="spellStart"/>
      <w:r w:rsidRPr="00B2210B">
        <w:rPr>
          <w:sz w:val="20"/>
          <w:szCs w:val="20"/>
        </w:rPr>
        <w:t>ketobutyrate</w:t>
      </w:r>
      <w:proofErr w:type="spellEnd"/>
      <w:r w:rsidRPr="00B2210B">
        <w:rPr>
          <w:sz w:val="20"/>
          <w:szCs w:val="20"/>
        </w:rPr>
        <w:t xml:space="preserve">/mg protein /h (Table 1). </w:t>
      </w:r>
    </w:p>
    <w:p w:rsidR="006622A9" w:rsidRPr="009E3654" w:rsidRDefault="006622A9" w:rsidP="009E3654">
      <w:pPr>
        <w:spacing w:after="120" w:line="276" w:lineRule="auto"/>
        <w:rPr>
          <w:sz w:val="16"/>
          <w:szCs w:val="16"/>
        </w:rPr>
      </w:pPr>
    </w:p>
    <w:p w:rsidR="006622A9" w:rsidRPr="00AF58F4" w:rsidRDefault="006622A9" w:rsidP="006622A9">
      <w:pPr>
        <w:spacing w:before="120" w:after="120" w:line="276" w:lineRule="auto"/>
        <w:rPr>
          <w:b/>
          <w:i/>
          <w:sz w:val="20"/>
          <w:szCs w:val="20"/>
        </w:rPr>
      </w:pPr>
      <w:r w:rsidRPr="00AF58F4">
        <w:rPr>
          <w:b/>
          <w:i/>
          <w:sz w:val="20"/>
          <w:szCs w:val="20"/>
        </w:rPr>
        <w:lastRenderedPageBreak/>
        <w:t>Time course assay of ACCD activity</w:t>
      </w:r>
    </w:p>
    <w:p w:rsidR="006622A9" w:rsidRPr="00B2210B" w:rsidRDefault="006622A9" w:rsidP="006622A9">
      <w:pPr>
        <w:spacing w:after="120" w:line="276" w:lineRule="auto"/>
        <w:jc w:val="both"/>
        <w:rPr>
          <w:sz w:val="20"/>
          <w:szCs w:val="20"/>
        </w:rPr>
      </w:pPr>
      <w:r w:rsidRPr="00B2210B">
        <w:rPr>
          <w:bCs/>
          <w:sz w:val="20"/>
          <w:szCs w:val="20"/>
        </w:rPr>
        <w:t xml:space="preserve">Since all the isolates tested showed appreciable level of ACCD activity, it was desirable to test time course appearance of activity. Accordingly the </w:t>
      </w:r>
      <w:proofErr w:type="spellStart"/>
      <w:r w:rsidRPr="00B2210B">
        <w:rPr>
          <w:i/>
          <w:iCs/>
          <w:sz w:val="20"/>
          <w:szCs w:val="20"/>
        </w:rPr>
        <w:t>Microbacterium</w:t>
      </w:r>
      <w:proofErr w:type="spellEnd"/>
      <w:r w:rsidRPr="00B2210B">
        <w:rPr>
          <w:sz w:val="20"/>
          <w:szCs w:val="20"/>
        </w:rPr>
        <w:t xml:space="preserve"> </w:t>
      </w:r>
      <w:proofErr w:type="spellStart"/>
      <w:r w:rsidRPr="00B2210B">
        <w:rPr>
          <w:sz w:val="20"/>
          <w:szCs w:val="20"/>
        </w:rPr>
        <w:t>sp</w:t>
      </w:r>
      <w:proofErr w:type="spellEnd"/>
      <w:r w:rsidRPr="00B2210B">
        <w:rPr>
          <w:sz w:val="20"/>
          <w:szCs w:val="20"/>
        </w:rPr>
        <w:t xml:space="preserve"> strain ECI-12A </w:t>
      </w:r>
      <w:r w:rsidRPr="00B2210B">
        <w:rPr>
          <w:bCs/>
          <w:sz w:val="20"/>
          <w:szCs w:val="20"/>
        </w:rPr>
        <w:t xml:space="preserve">was incubated in </w:t>
      </w:r>
      <w:proofErr w:type="spellStart"/>
      <w:r w:rsidRPr="00B2210B">
        <w:rPr>
          <w:bCs/>
          <w:sz w:val="20"/>
          <w:szCs w:val="20"/>
        </w:rPr>
        <w:t>JNFb</w:t>
      </w:r>
      <w:proofErr w:type="spellEnd"/>
      <w:r w:rsidRPr="00B2210B">
        <w:rPr>
          <w:bCs/>
          <w:sz w:val="20"/>
          <w:szCs w:val="20"/>
          <w:vertAlign w:val="superscript"/>
        </w:rPr>
        <w:t xml:space="preserve">- </w:t>
      </w:r>
      <w:r w:rsidRPr="00B2210B">
        <w:rPr>
          <w:bCs/>
          <w:sz w:val="20"/>
          <w:szCs w:val="20"/>
        </w:rPr>
        <w:t xml:space="preserve">medium containing 5mM ACC and ACCD activity was measured at desired time intervals (0, 4, 8, 12, 24 and 48h). It is evident from the data of Fig.1 that there was presence of some basal activity at 0 h which increased with time of incubation. Activity showed linear increase from 8 h, the maximum level was attained at </w:t>
      </w:r>
      <w:r w:rsidRPr="00B2210B">
        <w:rPr>
          <w:sz w:val="20"/>
          <w:szCs w:val="20"/>
        </w:rPr>
        <w:t xml:space="preserve">24 h (316.0 </w:t>
      </w:r>
      <w:proofErr w:type="spellStart"/>
      <w:r w:rsidRPr="00B2210B">
        <w:rPr>
          <w:sz w:val="20"/>
          <w:szCs w:val="20"/>
        </w:rPr>
        <w:t>nmol</w:t>
      </w:r>
      <w:proofErr w:type="spellEnd"/>
      <w:r w:rsidRPr="00B2210B">
        <w:rPr>
          <w:sz w:val="20"/>
          <w:szCs w:val="20"/>
        </w:rPr>
        <w:t xml:space="preserve"> α-</w:t>
      </w:r>
      <w:proofErr w:type="spellStart"/>
      <w:r w:rsidRPr="00B2210B">
        <w:rPr>
          <w:sz w:val="20"/>
          <w:szCs w:val="20"/>
        </w:rPr>
        <w:t>keto</w:t>
      </w:r>
      <w:proofErr w:type="spellEnd"/>
      <w:r w:rsidRPr="00B2210B">
        <w:rPr>
          <w:sz w:val="20"/>
          <w:szCs w:val="20"/>
        </w:rPr>
        <w:t xml:space="preserve"> butyrate/mg protein/h). Beyond 24 h there was no significant increase; it was almost constant after 24 h (Fig. 1)</w:t>
      </w:r>
    </w:p>
    <w:p w:rsidR="006622A9" w:rsidRPr="00AF58F4" w:rsidRDefault="006622A9" w:rsidP="006622A9">
      <w:pPr>
        <w:spacing w:before="120" w:after="120" w:line="276" w:lineRule="auto"/>
        <w:rPr>
          <w:b/>
          <w:i/>
          <w:sz w:val="20"/>
          <w:szCs w:val="20"/>
        </w:rPr>
      </w:pPr>
      <w:r w:rsidRPr="00AF58F4">
        <w:rPr>
          <w:b/>
          <w:i/>
          <w:sz w:val="20"/>
          <w:szCs w:val="20"/>
        </w:rPr>
        <w:t>Do varying concentrations of ACC affect activity?</w:t>
      </w:r>
    </w:p>
    <w:p w:rsidR="006622A9" w:rsidRPr="00B2210B" w:rsidRDefault="006622A9" w:rsidP="002561D2">
      <w:pPr>
        <w:spacing w:after="120" w:line="276" w:lineRule="auto"/>
        <w:jc w:val="both"/>
        <w:rPr>
          <w:sz w:val="20"/>
          <w:szCs w:val="20"/>
        </w:rPr>
      </w:pPr>
      <w:r w:rsidRPr="00B2210B">
        <w:rPr>
          <w:sz w:val="20"/>
          <w:szCs w:val="20"/>
        </w:rPr>
        <w:t>Effect of varying concentrations of ACC was tested so as to find out the optimal concentration required for the ACCD activity. It is evident from the result of Fig. 2 that there was negligible activity without ACC addition to culture, but activity started appearing with the addition of as low as 0.1mM ACC in the culture medium. The level of enzyme activity increased with the increasing concentrations of ACC and maximum increase was attained with 5mM ACC. Further increase in ACC concentration did not show any increas</w:t>
      </w:r>
      <w:r w:rsidR="002561D2">
        <w:rPr>
          <w:sz w:val="20"/>
          <w:szCs w:val="20"/>
        </w:rPr>
        <w:t>e in activity (data not shown).</w:t>
      </w:r>
      <w:r w:rsidRPr="00B2210B">
        <w:rPr>
          <w:sz w:val="20"/>
          <w:szCs w:val="20"/>
        </w:rPr>
        <w:t xml:space="preserve"> </w:t>
      </w:r>
    </w:p>
    <w:p w:rsidR="006622A9" w:rsidRPr="002561D2" w:rsidRDefault="006622A9" w:rsidP="006622A9">
      <w:pPr>
        <w:pStyle w:val="Heading2"/>
        <w:spacing w:before="120" w:after="120" w:line="276" w:lineRule="auto"/>
        <w:jc w:val="left"/>
        <w:rPr>
          <w:b/>
          <w:i/>
          <w:iCs/>
          <w:sz w:val="20"/>
          <w:szCs w:val="20"/>
        </w:rPr>
      </w:pPr>
      <w:r w:rsidRPr="002561D2">
        <w:rPr>
          <w:b/>
          <w:i/>
          <w:iCs/>
          <w:sz w:val="20"/>
          <w:szCs w:val="20"/>
        </w:rPr>
        <w:t>Effect of varying temperature on ACCD activity</w:t>
      </w:r>
    </w:p>
    <w:p w:rsidR="006622A9" w:rsidRPr="00B2210B" w:rsidRDefault="006622A9" w:rsidP="006622A9">
      <w:pPr>
        <w:spacing w:after="120" w:line="276" w:lineRule="auto"/>
        <w:jc w:val="both"/>
        <w:rPr>
          <w:sz w:val="20"/>
          <w:szCs w:val="20"/>
        </w:rPr>
      </w:pPr>
      <w:r w:rsidRPr="00B2210B">
        <w:rPr>
          <w:sz w:val="20"/>
          <w:szCs w:val="20"/>
        </w:rPr>
        <w:t xml:space="preserve">Since temperature plays important role in the regulation of plant growth promoting features of any bacteria, it was desirable to test ACCD activity at varying temperature. Keeping this objective in mind, ACCD activity at varying temperature was tested in </w:t>
      </w:r>
      <w:proofErr w:type="spellStart"/>
      <w:r w:rsidRPr="00B2210B">
        <w:rPr>
          <w:i/>
          <w:iCs/>
          <w:sz w:val="20"/>
          <w:szCs w:val="20"/>
        </w:rPr>
        <w:t>Microbacterium</w:t>
      </w:r>
      <w:proofErr w:type="spellEnd"/>
      <w:r w:rsidRPr="00B2210B">
        <w:rPr>
          <w:sz w:val="20"/>
          <w:szCs w:val="20"/>
        </w:rPr>
        <w:t xml:space="preserve"> </w:t>
      </w:r>
      <w:proofErr w:type="spellStart"/>
      <w:r w:rsidRPr="00B2210B">
        <w:rPr>
          <w:sz w:val="20"/>
          <w:szCs w:val="20"/>
        </w:rPr>
        <w:t>sp</w:t>
      </w:r>
      <w:proofErr w:type="spellEnd"/>
      <w:r w:rsidRPr="00B2210B">
        <w:rPr>
          <w:sz w:val="20"/>
          <w:szCs w:val="20"/>
        </w:rPr>
        <w:t xml:space="preserve"> strain ECI-12A. It is evident from the data of Fig. 3 that maximum ACCD activity was observed at 30</w:t>
      </w:r>
      <w:r w:rsidRPr="00B2210B">
        <w:rPr>
          <w:sz w:val="20"/>
          <w:szCs w:val="20"/>
          <w:vertAlign w:val="superscript"/>
        </w:rPr>
        <w:t>o</w:t>
      </w:r>
      <w:r w:rsidRPr="00B2210B">
        <w:rPr>
          <w:sz w:val="20"/>
          <w:szCs w:val="20"/>
        </w:rPr>
        <w:t>C and thereafter there was decrease. Only 33.2% activity was left at 35</w:t>
      </w:r>
      <w:r w:rsidRPr="00B2210B">
        <w:rPr>
          <w:sz w:val="20"/>
          <w:szCs w:val="20"/>
          <w:vertAlign w:val="superscript"/>
        </w:rPr>
        <w:t>o</w:t>
      </w:r>
      <w:r w:rsidRPr="00B2210B">
        <w:rPr>
          <w:sz w:val="20"/>
          <w:szCs w:val="20"/>
        </w:rPr>
        <w:t>C (Fig. 3).</w:t>
      </w:r>
    </w:p>
    <w:p w:rsidR="006622A9" w:rsidRPr="002561D2" w:rsidRDefault="006622A9" w:rsidP="006622A9">
      <w:pPr>
        <w:pStyle w:val="Heading2"/>
        <w:spacing w:before="120" w:after="120" w:line="276" w:lineRule="auto"/>
        <w:jc w:val="left"/>
        <w:rPr>
          <w:b/>
          <w:i/>
          <w:iCs/>
          <w:sz w:val="20"/>
          <w:szCs w:val="20"/>
        </w:rPr>
      </w:pPr>
      <w:r w:rsidRPr="002561D2">
        <w:rPr>
          <w:b/>
          <w:i/>
          <w:iCs/>
          <w:sz w:val="20"/>
          <w:szCs w:val="20"/>
        </w:rPr>
        <w:t xml:space="preserve">Amplification of </w:t>
      </w:r>
      <w:proofErr w:type="spellStart"/>
      <w:r w:rsidRPr="002561D2">
        <w:rPr>
          <w:b/>
          <w:i/>
          <w:iCs/>
          <w:sz w:val="20"/>
          <w:szCs w:val="20"/>
        </w:rPr>
        <w:t>acdS</w:t>
      </w:r>
      <w:proofErr w:type="spellEnd"/>
      <w:r w:rsidRPr="002561D2">
        <w:rPr>
          <w:b/>
          <w:i/>
          <w:iCs/>
          <w:sz w:val="20"/>
          <w:szCs w:val="20"/>
        </w:rPr>
        <w:t xml:space="preserve"> gene</w:t>
      </w:r>
    </w:p>
    <w:p w:rsidR="006622A9" w:rsidRPr="00B2210B" w:rsidRDefault="006622A9" w:rsidP="002561D2">
      <w:pPr>
        <w:spacing w:after="120" w:line="276" w:lineRule="auto"/>
        <w:jc w:val="both"/>
        <w:rPr>
          <w:sz w:val="20"/>
          <w:szCs w:val="20"/>
        </w:rPr>
      </w:pPr>
      <w:r w:rsidRPr="00B2210B">
        <w:rPr>
          <w:sz w:val="20"/>
          <w:szCs w:val="20"/>
        </w:rPr>
        <w:t xml:space="preserve">The PCR amplification of </w:t>
      </w:r>
      <w:proofErr w:type="spellStart"/>
      <w:r w:rsidRPr="00B2210B">
        <w:rPr>
          <w:i/>
          <w:sz w:val="20"/>
          <w:szCs w:val="20"/>
        </w:rPr>
        <w:t>acdS</w:t>
      </w:r>
      <w:proofErr w:type="spellEnd"/>
      <w:r w:rsidRPr="00B2210B">
        <w:rPr>
          <w:i/>
          <w:sz w:val="20"/>
          <w:szCs w:val="20"/>
        </w:rPr>
        <w:t xml:space="preserve"> </w:t>
      </w:r>
      <w:r w:rsidRPr="00B2210B">
        <w:rPr>
          <w:sz w:val="20"/>
          <w:szCs w:val="20"/>
        </w:rPr>
        <w:t xml:space="preserve">gene responsible for ACCD activity was done in all the nine isolates. It is evident from the gel photograph (Fig. 4) that all the isolates showed </w:t>
      </w:r>
      <w:proofErr w:type="spellStart"/>
      <w:r w:rsidRPr="00B2210B">
        <w:rPr>
          <w:sz w:val="20"/>
          <w:szCs w:val="20"/>
        </w:rPr>
        <w:t>amplicon</w:t>
      </w:r>
      <w:proofErr w:type="spellEnd"/>
      <w:r w:rsidRPr="00B2210B">
        <w:rPr>
          <w:sz w:val="20"/>
          <w:szCs w:val="20"/>
        </w:rPr>
        <w:t xml:space="preserve"> of </w:t>
      </w:r>
      <w:proofErr w:type="spellStart"/>
      <w:r w:rsidRPr="00B2210B">
        <w:rPr>
          <w:i/>
          <w:sz w:val="20"/>
          <w:szCs w:val="20"/>
        </w:rPr>
        <w:t>acdS</w:t>
      </w:r>
      <w:proofErr w:type="spellEnd"/>
      <w:r w:rsidRPr="00B2210B">
        <w:rPr>
          <w:sz w:val="20"/>
          <w:szCs w:val="20"/>
        </w:rPr>
        <w:t xml:space="preserve"> gen</w:t>
      </w:r>
      <w:r w:rsidR="002561D2">
        <w:rPr>
          <w:sz w:val="20"/>
          <w:szCs w:val="20"/>
        </w:rPr>
        <w:t xml:space="preserve">e (~ 1.0 kb). </w:t>
      </w:r>
    </w:p>
    <w:p w:rsidR="006622A9" w:rsidRPr="00B2210B" w:rsidRDefault="006622A9" w:rsidP="006622A9">
      <w:pPr>
        <w:spacing w:after="120" w:line="276" w:lineRule="auto"/>
        <w:jc w:val="both"/>
        <w:rPr>
          <w:sz w:val="20"/>
          <w:szCs w:val="20"/>
        </w:rPr>
      </w:pPr>
      <w:r w:rsidRPr="00B2210B">
        <w:rPr>
          <w:sz w:val="20"/>
          <w:szCs w:val="20"/>
          <w:lang w:val="en-US" w:bidi="hi-IN"/>
        </w:rPr>
        <w:t xml:space="preserve">Amelioration of salt stress has been reported in </w:t>
      </w:r>
      <w:r w:rsidRPr="00B2210B">
        <w:rPr>
          <w:sz w:val="20"/>
          <w:szCs w:val="20"/>
        </w:rPr>
        <w:t>canola (</w:t>
      </w:r>
      <w:r w:rsidRPr="00B2210B">
        <w:rPr>
          <w:i/>
          <w:iCs/>
          <w:sz w:val="20"/>
          <w:szCs w:val="20"/>
        </w:rPr>
        <w:t xml:space="preserve">Brassica </w:t>
      </w:r>
      <w:proofErr w:type="spellStart"/>
      <w:r w:rsidRPr="00B2210B">
        <w:rPr>
          <w:i/>
          <w:iCs/>
          <w:sz w:val="20"/>
          <w:szCs w:val="20"/>
        </w:rPr>
        <w:t>napus</w:t>
      </w:r>
      <w:proofErr w:type="spellEnd"/>
      <w:r w:rsidRPr="00B2210B">
        <w:rPr>
          <w:sz w:val="20"/>
          <w:szCs w:val="20"/>
        </w:rPr>
        <w:t xml:space="preserve"> L.) growth</w:t>
      </w:r>
      <w:r w:rsidRPr="00B2210B">
        <w:rPr>
          <w:sz w:val="20"/>
          <w:szCs w:val="20"/>
          <w:lang w:val="en-US" w:bidi="hi-IN"/>
        </w:rPr>
        <w:t xml:space="preserve"> by the ACCD containing </w:t>
      </w:r>
      <w:r w:rsidRPr="00B2210B">
        <w:rPr>
          <w:sz w:val="20"/>
          <w:szCs w:val="20"/>
        </w:rPr>
        <w:t xml:space="preserve">fluorescent pseudomonads </w:t>
      </w:r>
      <w:r w:rsidRPr="00B2210B">
        <w:rPr>
          <w:sz w:val="20"/>
          <w:szCs w:val="20"/>
          <w:lang w:val="en-US" w:bidi="hi-IN"/>
        </w:rPr>
        <w:t>(</w:t>
      </w:r>
      <w:proofErr w:type="spellStart"/>
      <w:r w:rsidRPr="00B2210B">
        <w:rPr>
          <w:sz w:val="20"/>
          <w:szCs w:val="20"/>
        </w:rPr>
        <w:t>Jalili</w:t>
      </w:r>
      <w:proofErr w:type="spellEnd"/>
      <w:r w:rsidRPr="00B2210B">
        <w:rPr>
          <w:sz w:val="20"/>
          <w:szCs w:val="20"/>
        </w:rPr>
        <w:t xml:space="preserve"> </w:t>
      </w:r>
      <w:r w:rsidRPr="00B2210B">
        <w:rPr>
          <w:i/>
          <w:iCs/>
          <w:sz w:val="20"/>
          <w:szCs w:val="20"/>
        </w:rPr>
        <w:t>et al.</w:t>
      </w:r>
      <w:r w:rsidRPr="00B2210B">
        <w:rPr>
          <w:sz w:val="20"/>
          <w:szCs w:val="20"/>
        </w:rPr>
        <w:t>, 2009</w:t>
      </w:r>
      <w:r w:rsidRPr="00B2210B">
        <w:rPr>
          <w:sz w:val="20"/>
          <w:szCs w:val="20"/>
          <w:lang w:val="en-US" w:bidi="hi-IN"/>
        </w:rPr>
        <w:t xml:space="preserve">). Prevalence of ACC </w:t>
      </w:r>
      <w:proofErr w:type="spellStart"/>
      <w:r w:rsidRPr="00B2210B">
        <w:rPr>
          <w:sz w:val="20"/>
          <w:szCs w:val="20"/>
          <w:lang w:val="en-US" w:bidi="hi-IN"/>
        </w:rPr>
        <w:t>deaminase</w:t>
      </w:r>
      <w:proofErr w:type="spellEnd"/>
      <w:r w:rsidRPr="00B2210B">
        <w:rPr>
          <w:sz w:val="20"/>
          <w:szCs w:val="20"/>
          <w:lang w:val="en-US" w:bidi="hi-IN"/>
        </w:rPr>
        <w:t xml:space="preserve"> activity in various PGPR including </w:t>
      </w:r>
      <w:proofErr w:type="spellStart"/>
      <w:r w:rsidRPr="00B2210B">
        <w:rPr>
          <w:i/>
          <w:sz w:val="20"/>
          <w:szCs w:val="20"/>
          <w:lang w:val="en-US" w:bidi="hi-IN"/>
        </w:rPr>
        <w:t>Enteobacter</w:t>
      </w:r>
      <w:proofErr w:type="spellEnd"/>
      <w:r w:rsidRPr="00B2210B">
        <w:rPr>
          <w:i/>
          <w:sz w:val="20"/>
          <w:szCs w:val="20"/>
          <w:lang w:val="en-US" w:bidi="hi-IN"/>
        </w:rPr>
        <w:t xml:space="preserve"> cloacae</w:t>
      </w:r>
      <w:r w:rsidRPr="00B2210B">
        <w:rPr>
          <w:sz w:val="20"/>
          <w:szCs w:val="20"/>
          <w:lang w:val="en-US" w:bidi="hi-IN"/>
        </w:rPr>
        <w:t xml:space="preserve"> (</w:t>
      </w:r>
      <w:proofErr w:type="spellStart"/>
      <w:r w:rsidRPr="00B2210B">
        <w:rPr>
          <w:sz w:val="20"/>
          <w:szCs w:val="20"/>
          <w:lang w:val="en-US" w:bidi="hi-IN"/>
        </w:rPr>
        <w:t>Belimov</w:t>
      </w:r>
      <w:proofErr w:type="spellEnd"/>
      <w:r w:rsidRPr="00B2210B">
        <w:rPr>
          <w:sz w:val="20"/>
          <w:szCs w:val="20"/>
          <w:lang w:val="en-US" w:bidi="hi-IN"/>
        </w:rPr>
        <w:t xml:space="preserve"> </w:t>
      </w:r>
      <w:r w:rsidRPr="00B2210B">
        <w:rPr>
          <w:i/>
          <w:sz w:val="20"/>
          <w:szCs w:val="20"/>
          <w:lang w:val="en-US" w:bidi="hi-IN"/>
        </w:rPr>
        <w:t>et al.</w:t>
      </w:r>
      <w:r w:rsidRPr="00B2210B">
        <w:rPr>
          <w:sz w:val="20"/>
          <w:szCs w:val="20"/>
          <w:lang w:val="en-US" w:bidi="hi-IN"/>
        </w:rPr>
        <w:t xml:space="preserve">, 2005), </w:t>
      </w:r>
      <w:r w:rsidRPr="00B2210B">
        <w:rPr>
          <w:i/>
          <w:iCs/>
          <w:sz w:val="20"/>
          <w:szCs w:val="20"/>
          <w:lang w:val="en-US" w:bidi="hi-IN"/>
        </w:rPr>
        <w:t>Pseudomonas</w:t>
      </w:r>
      <w:r w:rsidRPr="00B2210B">
        <w:rPr>
          <w:sz w:val="20"/>
          <w:szCs w:val="20"/>
          <w:lang w:val="en-US" w:bidi="hi-IN"/>
        </w:rPr>
        <w:t xml:space="preserve"> </w:t>
      </w:r>
      <w:proofErr w:type="spellStart"/>
      <w:r w:rsidRPr="00B2210B">
        <w:rPr>
          <w:sz w:val="20"/>
          <w:szCs w:val="20"/>
          <w:lang w:val="en-US" w:bidi="hi-IN"/>
        </w:rPr>
        <w:t>sp</w:t>
      </w:r>
      <w:proofErr w:type="spellEnd"/>
      <w:r w:rsidRPr="00B2210B">
        <w:rPr>
          <w:sz w:val="20"/>
          <w:szCs w:val="20"/>
          <w:lang w:val="en-US" w:bidi="hi-IN"/>
        </w:rPr>
        <w:t xml:space="preserve"> ACP (Sheehy </w:t>
      </w:r>
      <w:r w:rsidRPr="00B2210B">
        <w:rPr>
          <w:i/>
          <w:iCs/>
          <w:sz w:val="20"/>
          <w:szCs w:val="20"/>
          <w:lang w:val="en-US" w:bidi="hi-IN"/>
        </w:rPr>
        <w:t>et al.</w:t>
      </w:r>
      <w:r w:rsidRPr="00B2210B">
        <w:rPr>
          <w:sz w:val="20"/>
          <w:szCs w:val="20"/>
          <w:lang w:val="en-US" w:bidi="hi-IN"/>
        </w:rPr>
        <w:t xml:space="preserve">, 1991), </w:t>
      </w:r>
      <w:proofErr w:type="spellStart"/>
      <w:r w:rsidRPr="00B2210B">
        <w:rPr>
          <w:i/>
          <w:iCs/>
          <w:sz w:val="20"/>
          <w:szCs w:val="20"/>
          <w:lang w:val="en-US" w:bidi="hi-IN"/>
        </w:rPr>
        <w:t>Serratia</w:t>
      </w:r>
      <w:proofErr w:type="spellEnd"/>
      <w:r w:rsidRPr="00B2210B">
        <w:rPr>
          <w:i/>
          <w:iCs/>
          <w:sz w:val="20"/>
          <w:szCs w:val="20"/>
          <w:lang w:val="en-US" w:bidi="hi-IN"/>
        </w:rPr>
        <w:t xml:space="preserve"> </w:t>
      </w:r>
      <w:proofErr w:type="spellStart"/>
      <w:r w:rsidRPr="00B2210B">
        <w:rPr>
          <w:i/>
          <w:iCs/>
          <w:sz w:val="20"/>
          <w:szCs w:val="20"/>
          <w:lang w:val="en-US" w:bidi="hi-IN"/>
        </w:rPr>
        <w:t>quinivorans</w:t>
      </w:r>
      <w:proofErr w:type="spellEnd"/>
      <w:r w:rsidRPr="00B2210B">
        <w:rPr>
          <w:i/>
          <w:iCs/>
          <w:sz w:val="20"/>
          <w:szCs w:val="20"/>
          <w:lang w:val="en-US" w:bidi="hi-IN"/>
        </w:rPr>
        <w:t xml:space="preserve"> </w:t>
      </w:r>
      <w:r w:rsidRPr="00B2210B">
        <w:rPr>
          <w:sz w:val="20"/>
          <w:szCs w:val="20"/>
          <w:lang w:val="en-US" w:bidi="hi-IN"/>
        </w:rPr>
        <w:t>SUD165 (</w:t>
      </w:r>
      <w:proofErr w:type="spellStart"/>
      <w:r w:rsidRPr="00B2210B">
        <w:rPr>
          <w:sz w:val="20"/>
          <w:szCs w:val="20"/>
          <w:lang w:val="en-US" w:bidi="hi-IN"/>
        </w:rPr>
        <w:t>Belimov</w:t>
      </w:r>
      <w:proofErr w:type="spellEnd"/>
      <w:r w:rsidRPr="00B2210B">
        <w:rPr>
          <w:sz w:val="20"/>
          <w:szCs w:val="20"/>
          <w:lang w:val="en-US" w:bidi="hi-IN"/>
        </w:rPr>
        <w:t xml:space="preserve"> </w:t>
      </w:r>
      <w:r w:rsidRPr="00B2210B">
        <w:rPr>
          <w:i/>
          <w:iCs/>
          <w:sz w:val="20"/>
          <w:szCs w:val="20"/>
          <w:lang w:val="en-US" w:bidi="hi-IN"/>
        </w:rPr>
        <w:t>et al.</w:t>
      </w:r>
      <w:r w:rsidRPr="00B2210B">
        <w:rPr>
          <w:sz w:val="20"/>
          <w:szCs w:val="20"/>
          <w:lang w:val="en-US" w:bidi="hi-IN"/>
        </w:rPr>
        <w:t xml:space="preserve">, 2005), </w:t>
      </w:r>
      <w:r w:rsidRPr="00B2210B">
        <w:rPr>
          <w:i/>
          <w:iCs/>
          <w:sz w:val="20"/>
          <w:szCs w:val="20"/>
          <w:lang w:val="en-US" w:bidi="hi-IN"/>
        </w:rPr>
        <w:t xml:space="preserve">Pseudomonas </w:t>
      </w:r>
      <w:proofErr w:type="spellStart"/>
      <w:r w:rsidRPr="00B2210B">
        <w:rPr>
          <w:i/>
          <w:iCs/>
          <w:sz w:val="20"/>
          <w:szCs w:val="20"/>
          <w:lang w:val="en-US" w:bidi="hi-IN"/>
        </w:rPr>
        <w:t>putida</w:t>
      </w:r>
      <w:proofErr w:type="spellEnd"/>
      <w:r w:rsidRPr="00B2210B">
        <w:rPr>
          <w:sz w:val="20"/>
          <w:szCs w:val="20"/>
          <w:lang w:val="en-US" w:bidi="hi-IN"/>
        </w:rPr>
        <w:t xml:space="preserve"> </w:t>
      </w:r>
      <w:r w:rsidRPr="00B2210B">
        <w:rPr>
          <w:rFonts w:eastAsia="AdvTimes"/>
          <w:sz w:val="20"/>
          <w:szCs w:val="20"/>
          <w:lang w:val="en-US" w:bidi="hi-IN"/>
        </w:rPr>
        <w:t>strain UW4 (Shah</w:t>
      </w:r>
      <w:r w:rsidRPr="00B2210B">
        <w:rPr>
          <w:rFonts w:eastAsia="AdvTimes"/>
          <w:i/>
          <w:iCs/>
          <w:sz w:val="20"/>
          <w:szCs w:val="20"/>
          <w:lang w:val="en-US" w:bidi="hi-IN"/>
        </w:rPr>
        <w:t xml:space="preserve"> </w:t>
      </w:r>
      <w:r w:rsidRPr="00B2210B">
        <w:rPr>
          <w:i/>
          <w:iCs/>
          <w:sz w:val="20"/>
          <w:szCs w:val="20"/>
          <w:lang w:val="en-US" w:bidi="hi-IN"/>
        </w:rPr>
        <w:t>et al.</w:t>
      </w:r>
      <w:r w:rsidRPr="00B2210B">
        <w:rPr>
          <w:rFonts w:eastAsia="AdvTimes"/>
          <w:sz w:val="20"/>
          <w:szCs w:val="20"/>
          <w:lang w:val="en-US" w:bidi="hi-IN"/>
        </w:rPr>
        <w:t xml:space="preserve">, 1998) and </w:t>
      </w:r>
      <w:proofErr w:type="spellStart"/>
      <w:r w:rsidRPr="00B2210B">
        <w:rPr>
          <w:rFonts w:eastAsia="AdvTimes"/>
          <w:i/>
          <w:iCs/>
          <w:sz w:val="20"/>
          <w:szCs w:val="20"/>
          <w:lang w:val="en-US" w:bidi="hi-IN"/>
        </w:rPr>
        <w:t>Klebsiella</w:t>
      </w:r>
      <w:proofErr w:type="spellEnd"/>
      <w:r w:rsidRPr="00B2210B">
        <w:rPr>
          <w:rFonts w:eastAsia="AdvTimes"/>
          <w:i/>
          <w:iCs/>
          <w:sz w:val="20"/>
          <w:szCs w:val="20"/>
          <w:lang w:val="en-US" w:bidi="hi-IN"/>
        </w:rPr>
        <w:t xml:space="preserve"> </w:t>
      </w:r>
      <w:proofErr w:type="spellStart"/>
      <w:r w:rsidRPr="00B2210B">
        <w:rPr>
          <w:rFonts w:eastAsia="AdvTimes"/>
          <w:i/>
          <w:iCs/>
          <w:sz w:val="20"/>
          <w:szCs w:val="20"/>
          <w:lang w:val="en-US" w:bidi="hi-IN"/>
        </w:rPr>
        <w:t>pneumonie</w:t>
      </w:r>
      <w:proofErr w:type="spellEnd"/>
      <w:r w:rsidRPr="00B2210B">
        <w:rPr>
          <w:rFonts w:eastAsia="AdvTimes"/>
          <w:sz w:val="20"/>
          <w:szCs w:val="20"/>
          <w:lang w:val="en-US" w:bidi="hi-IN"/>
        </w:rPr>
        <w:t xml:space="preserve"> strain </w:t>
      </w:r>
      <w:proofErr w:type="spellStart"/>
      <w:r w:rsidRPr="00B2210B">
        <w:rPr>
          <w:rFonts w:eastAsia="AdvTimes"/>
          <w:sz w:val="20"/>
          <w:szCs w:val="20"/>
          <w:lang w:val="en-US" w:bidi="hi-IN"/>
        </w:rPr>
        <w:t>Kp</w:t>
      </w:r>
      <w:proofErr w:type="spellEnd"/>
      <w:r w:rsidRPr="00B2210B">
        <w:rPr>
          <w:rFonts w:eastAsia="AdvTimes"/>
          <w:sz w:val="20"/>
          <w:szCs w:val="20"/>
          <w:lang w:val="en-US" w:bidi="hi-IN"/>
        </w:rPr>
        <w:t xml:space="preserve"> 342 (</w:t>
      </w:r>
      <w:proofErr w:type="spellStart"/>
      <w:r w:rsidRPr="00B2210B">
        <w:rPr>
          <w:sz w:val="20"/>
          <w:szCs w:val="20"/>
        </w:rPr>
        <w:t>Iniguez</w:t>
      </w:r>
      <w:proofErr w:type="spellEnd"/>
      <w:r w:rsidRPr="00B2210B">
        <w:rPr>
          <w:sz w:val="20"/>
          <w:szCs w:val="20"/>
        </w:rPr>
        <w:t xml:space="preserve"> </w:t>
      </w:r>
      <w:r w:rsidRPr="00B2210B">
        <w:rPr>
          <w:i/>
          <w:iCs/>
          <w:sz w:val="20"/>
          <w:szCs w:val="20"/>
        </w:rPr>
        <w:t>et al.</w:t>
      </w:r>
      <w:r w:rsidRPr="00B2210B">
        <w:rPr>
          <w:sz w:val="20"/>
          <w:szCs w:val="20"/>
        </w:rPr>
        <w:t xml:space="preserve">, 2005) </w:t>
      </w:r>
      <w:r w:rsidRPr="00B2210B">
        <w:rPr>
          <w:rFonts w:eastAsia="AdvTimes"/>
          <w:sz w:val="20"/>
          <w:szCs w:val="20"/>
          <w:lang w:val="en-US" w:bidi="hi-IN"/>
        </w:rPr>
        <w:t xml:space="preserve">as well as certain yeast and fungi (Yao </w:t>
      </w:r>
      <w:r w:rsidRPr="00B2210B">
        <w:rPr>
          <w:rFonts w:eastAsia="AdvTimes"/>
          <w:i/>
          <w:sz w:val="20"/>
          <w:szCs w:val="20"/>
          <w:lang w:val="en-US" w:bidi="hi-IN"/>
        </w:rPr>
        <w:t>et al.,</w:t>
      </w:r>
      <w:r w:rsidRPr="00B2210B">
        <w:rPr>
          <w:rFonts w:eastAsia="AdvTimes"/>
          <w:sz w:val="20"/>
          <w:szCs w:val="20"/>
          <w:lang w:val="en-US" w:bidi="hi-IN"/>
        </w:rPr>
        <w:t xml:space="preserve"> 1995)</w:t>
      </w:r>
      <w:r w:rsidRPr="00B2210B">
        <w:rPr>
          <w:sz w:val="20"/>
          <w:szCs w:val="20"/>
        </w:rPr>
        <w:t xml:space="preserve"> has been reported. Results of the present finding are in agreement with above reports since isolates reported here in also belong to the genus </w:t>
      </w:r>
      <w:proofErr w:type="spellStart"/>
      <w:r w:rsidRPr="00B2210B">
        <w:rPr>
          <w:i/>
          <w:iCs/>
          <w:sz w:val="20"/>
          <w:szCs w:val="20"/>
        </w:rPr>
        <w:t>Klebsiella</w:t>
      </w:r>
      <w:proofErr w:type="spellEnd"/>
      <w:r w:rsidRPr="00B2210B">
        <w:rPr>
          <w:i/>
          <w:iCs/>
          <w:sz w:val="20"/>
          <w:szCs w:val="20"/>
        </w:rPr>
        <w:t xml:space="preserve"> </w:t>
      </w:r>
      <w:proofErr w:type="spellStart"/>
      <w:r w:rsidRPr="00B2210B">
        <w:rPr>
          <w:sz w:val="20"/>
          <w:szCs w:val="20"/>
        </w:rPr>
        <w:t>sp</w:t>
      </w:r>
      <w:proofErr w:type="spellEnd"/>
      <w:r w:rsidRPr="00B2210B">
        <w:rPr>
          <w:sz w:val="20"/>
          <w:szCs w:val="20"/>
        </w:rPr>
        <w:t xml:space="preserve"> (AF-</w:t>
      </w:r>
      <w:smartTag w:uri="urn:schemas-microsoft-com:office:smarttags" w:element="metricconverter">
        <w:smartTagPr>
          <w:attr w:name="ProductID" w:val="4C"/>
        </w:smartTagPr>
        <w:r w:rsidRPr="00B2210B">
          <w:rPr>
            <w:sz w:val="20"/>
            <w:szCs w:val="20"/>
          </w:rPr>
          <w:t>4C</w:t>
        </w:r>
      </w:smartTag>
      <w:r w:rsidRPr="00B2210B">
        <w:rPr>
          <w:sz w:val="20"/>
          <w:szCs w:val="20"/>
        </w:rPr>
        <w:t xml:space="preserve"> and BN-4A), </w:t>
      </w:r>
      <w:r w:rsidRPr="00B2210B">
        <w:rPr>
          <w:i/>
          <w:iCs/>
          <w:sz w:val="20"/>
          <w:szCs w:val="20"/>
        </w:rPr>
        <w:t>Pseudomonas</w:t>
      </w:r>
      <w:r w:rsidRPr="00B2210B">
        <w:rPr>
          <w:sz w:val="20"/>
          <w:szCs w:val="20"/>
        </w:rPr>
        <w:t xml:space="preserve"> </w:t>
      </w:r>
      <w:proofErr w:type="spellStart"/>
      <w:r w:rsidRPr="00B2210B">
        <w:rPr>
          <w:sz w:val="20"/>
          <w:szCs w:val="20"/>
        </w:rPr>
        <w:t>sp</w:t>
      </w:r>
      <w:proofErr w:type="spellEnd"/>
      <w:r w:rsidRPr="00B2210B">
        <w:rPr>
          <w:sz w:val="20"/>
          <w:szCs w:val="20"/>
        </w:rPr>
        <w:t xml:space="preserve"> (AF-4B and PN-4D), </w:t>
      </w:r>
      <w:proofErr w:type="spellStart"/>
      <w:r w:rsidRPr="00B2210B">
        <w:rPr>
          <w:i/>
          <w:iCs/>
          <w:sz w:val="20"/>
          <w:szCs w:val="20"/>
        </w:rPr>
        <w:t>Serratia</w:t>
      </w:r>
      <w:proofErr w:type="spellEnd"/>
      <w:r w:rsidRPr="00B2210B">
        <w:rPr>
          <w:sz w:val="20"/>
          <w:szCs w:val="20"/>
        </w:rPr>
        <w:t xml:space="preserve"> </w:t>
      </w:r>
      <w:proofErr w:type="spellStart"/>
      <w:r w:rsidRPr="00B2210B">
        <w:rPr>
          <w:sz w:val="20"/>
          <w:szCs w:val="20"/>
        </w:rPr>
        <w:t>sp</w:t>
      </w:r>
      <w:proofErr w:type="spellEnd"/>
      <w:r w:rsidRPr="00B2210B">
        <w:rPr>
          <w:sz w:val="20"/>
          <w:szCs w:val="20"/>
        </w:rPr>
        <w:t xml:space="preserve"> (AF-5A) and </w:t>
      </w:r>
      <w:r w:rsidRPr="00B2210B">
        <w:rPr>
          <w:i/>
          <w:iCs/>
          <w:sz w:val="20"/>
          <w:szCs w:val="20"/>
        </w:rPr>
        <w:t>Agrobacterium</w:t>
      </w:r>
      <w:r w:rsidRPr="00B2210B">
        <w:rPr>
          <w:sz w:val="20"/>
          <w:szCs w:val="20"/>
        </w:rPr>
        <w:t xml:space="preserve"> </w:t>
      </w:r>
      <w:proofErr w:type="spellStart"/>
      <w:r w:rsidRPr="00B2210B">
        <w:rPr>
          <w:sz w:val="20"/>
          <w:szCs w:val="20"/>
        </w:rPr>
        <w:t>sp</w:t>
      </w:r>
      <w:proofErr w:type="spellEnd"/>
      <w:r w:rsidRPr="00B2210B">
        <w:rPr>
          <w:sz w:val="20"/>
          <w:szCs w:val="20"/>
        </w:rPr>
        <w:t xml:space="preserve"> (AF-1D and BN-2A). However presence of ACC </w:t>
      </w:r>
      <w:proofErr w:type="spellStart"/>
      <w:r w:rsidRPr="00B2210B">
        <w:rPr>
          <w:sz w:val="20"/>
          <w:szCs w:val="20"/>
        </w:rPr>
        <w:t>deaminase</w:t>
      </w:r>
      <w:proofErr w:type="spellEnd"/>
      <w:r w:rsidRPr="00B2210B">
        <w:rPr>
          <w:sz w:val="20"/>
          <w:szCs w:val="20"/>
        </w:rPr>
        <w:t xml:space="preserve"> activity in the </w:t>
      </w:r>
      <w:proofErr w:type="spellStart"/>
      <w:r w:rsidRPr="00B2210B">
        <w:rPr>
          <w:i/>
          <w:sz w:val="20"/>
          <w:szCs w:val="20"/>
        </w:rPr>
        <w:t>Microbacterium</w:t>
      </w:r>
      <w:proofErr w:type="spellEnd"/>
      <w:r w:rsidRPr="00B2210B">
        <w:rPr>
          <w:sz w:val="20"/>
          <w:szCs w:val="20"/>
        </w:rPr>
        <w:t xml:space="preserve"> species has not been reported from rhizosphere of any plant except a few reports from </w:t>
      </w:r>
      <w:proofErr w:type="spellStart"/>
      <w:r w:rsidRPr="00B2210B">
        <w:rPr>
          <w:sz w:val="20"/>
          <w:szCs w:val="20"/>
        </w:rPr>
        <w:t>endophytic</w:t>
      </w:r>
      <w:proofErr w:type="spellEnd"/>
      <w:r w:rsidRPr="00B2210B">
        <w:rPr>
          <w:sz w:val="20"/>
          <w:szCs w:val="20"/>
        </w:rPr>
        <w:t xml:space="preserve"> bacteria. </w:t>
      </w:r>
      <w:proofErr w:type="spellStart"/>
      <w:r w:rsidRPr="00B2210B">
        <w:rPr>
          <w:sz w:val="20"/>
          <w:szCs w:val="20"/>
          <w:lang w:val="en-US"/>
        </w:rPr>
        <w:t>Endophytic</w:t>
      </w:r>
      <w:proofErr w:type="spellEnd"/>
      <w:r w:rsidRPr="00B2210B">
        <w:rPr>
          <w:sz w:val="20"/>
          <w:szCs w:val="20"/>
          <w:lang w:val="en-US"/>
        </w:rPr>
        <w:t xml:space="preserve"> </w:t>
      </w:r>
      <w:proofErr w:type="spellStart"/>
      <w:r w:rsidRPr="00B2210B">
        <w:rPr>
          <w:i/>
          <w:iCs/>
          <w:sz w:val="20"/>
          <w:szCs w:val="20"/>
          <w:lang w:val="en-US"/>
        </w:rPr>
        <w:t>Microbacterium</w:t>
      </w:r>
      <w:proofErr w:type="spellEnd"/>
      <w:r w:rsidRPr="00B2210B">
        <w:rPr>
          <w:sz w:val="20"/>
          <w:szCs w:val="20"/>
          <w:lang w:val="en-US"/>
        </w:rPr>
        <w:t xml:space="preserve"> </w:t>
      </w:r>
      <w:proofErr w:type="spellStart"/>
      <w:r w:rsidRPr="00B2210B">
        <w:rPr>
          <w:sz w:val="20"/>
          <w:szCs w:val="20"/>
          <w:lang w:val="en-US"/>
        </w:rPr>
        <w:t>sp</w:t>
      </w:r>
      <w:proofErr w:type="spellEnd"/>
      <w:r w:rsidRPr="00B2210B">
        <w:rPr>
          <w:sz w:val="20"/>
          <w:szCs w:val="20"/>
          <w:lang w:val="en-US"/>
        </w:rPr>
        <w:t xml:space="preserve"> G16 isolated from rape (</w:t>
      </w:r>
      <w:r w:rsidRPr="00B2210B">
        <w:rPr>
          <w:i/>
          <w:iCs/>
          <w:sz w:val="20"/>
          <w:szCs w:val="20"/>
          <w:lang w:val="en-US"/>
        </w:rPr>
        <w:t xml:space="preserve">Brassica </w:t>
      </w:r>
      <w:proofErr w:type="spellStart"/>
      <w:r w:rsidRPr="00B2210B">
        <w:rPr>
          <w:i/>
          <w:iCs/>
          <w:sz w:val="20"/>
          <w:szCs w:val="20"/>
          <w:lang w:val="en-US"/>
        </w:rPr>
        <w:t>napus</w:t>
      </w:r>
      <w:proofErr w:type="spellEnd"/>
      <w:r w:rsidRPr="00B2210B">
        <w:rPr>
          <w:sz w:val="20"/>
          <w:szCs w:val="20"/>
          <w:lang w:val="en-US"/>
        </w:rPr>
        <w:t xml:space="preserve">) roots showed ACC </w:t>
      </w:r>
      <w:proofErr w:type="spellStart"/>
      <w:r w:rsidRPr="00B2210B">
        <w:rPr>
          <w:sz w:val="20"/>
          <w:szCs w:val="20"/>
          <w:lang w:val="en-US"/>
        </w:rPr>
        <w:t>deaminase</w:t>
      </w:r>
      <w:proofErr w:type="spellEnd"/>
      <w:r w:rsidRPr="00B2210B">
        <w:rPr>
          <w:sz w:val="20"/>
          <w:szCs w:val="20"/>
          <w:lang w:val="en-US"/>
        </w:rPr>
        <w:t xml:space="preserve"> activity (Sheng </w:t>
      </w:r>
      <w:r w:rsidRPr="00B2210B">
        <w:rPr>
          <w:i/>
          <w:iCs/>
          <w:sz w:val="20"/>
          <w:szCs w:val="20"/>
          <w:lang w:val="en-US"/>
        </w:rPr>
        <w:t>et al</w:t>
      </w:r>
      <w:r w:rsidRPr="00B2210B">
        <w:rPr>
          <w:sz w:val="20"/>
          <w:szCs w:val="20"/>
          <w:lang w:val="en-US"/>
        </w:rPr>
        <w:t xml:space="preserve">., 2009), whereas ACC </w:t>
      </w:r>
      <w:proofErr w:type="spellStart"/>
      <w:r w:rsidRPr="00B2210B">
        <w:rPr>
          <w:sz w:val="20"/>
          <w:szCs w:val="20"/>
          <w:lang w:val="en-US"/>
        </w:rPr>
        <w:t>deaminase</w:t>
      </w:r>
      <w:proofErr w:type="spellEnd"/>
      <w:r w:rsidRPr="00B2210B">
        <w:rPr>
          <w:sz w:val="20"/>
          <w:szCs w:val="20"/>
          <w:lang w:val="en-US"/>
        </w:rPr>
        <w:t xml:space="preserve"> activity showing </w:t>
      </w:r>
      <w:proofErr w:type="spellStart"/>
      <w:r w:rsidRPr="00B2210B">
        <w:rPr>
          <w:i/>
          <w:iCs/>
          <w:sz w:val="20"/>
          <w:szCs w:val="20"/>
          <w:lang w:val="en-US"/>
        </w:rPr>
        <w:t>Microbacterium</w:t>
      </w:r>
      <w:proofErr w:type="spellEnd"/>
      <w:r w:rsidRPr="00B2210B">
        <w:rPr>
          <w:sz w:val="20"/>
          <w:szCs w:val="20"/>
          <w:lang w:val="en-US"/>
        </w:rPr>
        <w:t xml:space="preserve"> </w:t>
      </w:r>
      <w:proofErr w:type="spellStart"/>
      <w:r w:rsidRPr="00B2210B">
        <w:rPr>
          <w:sz w:val="20"/>
          <w:szCs w:val="20"/>
          <w:lang w:val="en-US"/>
        </w:rPr>
        <w:t>sp</w:t>
      </w:r>
      <w:proofErr w:type="spellEnd"/>
      <w:r w:rsidRPr="00B2210B">
        <w:rPr>
          <w:sz w:val="20"/>
          <w:szCs w:val="20"/>
          <w:lang w:val="en-US"/>
        </w:rPr>
        <w:t xml:space="preserve"> ECI-12A isolated from rice rhizosphere is a first report. </w:t>
      </w:r>
      <w:r w:rsidRPr="00B2210B">
        <w:rPr>
          <w:sz w:val="20"/>
          <w:szCs w:val="20"/>
        </w:rPr>
        <w:t xml:space="preserve">Time course study of the activity suggests that the presence of ACC in the medium is prerequisite for optimal activity of the enzyme. ACC </w:t>
      </w:r>
      <w:proofErr w:type="spellStart"/>
      <w:r w:rsidRPr="00B2210B">
        <w:rPr>
          <w:sz w:val="20"/>
          <w:szCs w:val="20"/>
        </w:rPr>
        <w:t>deaminase</w:t>
      </w:r>
      <w:proofErr w:type="spellEnd"/>
      <w:r w:rsidRPr="00B2210B">
        <w:rPr>
          <w:sz w:val="20"/>
          <w:szCs w:val="20"/>
        </w:rPr>
        <w:t xml:space="preserve"> activity plays vital role in maintaining ethylene level in any plants. ACC released exudates by roots of plants may be utilized as nitrogen source by root associated bacteria if they possess ACC </w:t>
      </w:r>
      <w:proofErr w:type="spellStart"/>
      <w:r w:rsidRPr="00B2210B">
        <w:rPr>
          <w:sz w:val="20"/>
          <w:szCs w:val="20"/>
        </w:rPr>
        <w:t>deaminase</w:t>
      </w:r>
      <w:proofErr w:type="spellEnd"/>
      <w:r w:rsidRPr="00B2210B">
        <w:rPr>
          <w:sz w:val="20"/>
          <w:szCs w:val="20"/>
        </w:rPr>
        <w:t xml:space="preserve"> enzyme. It has been reported that plants treated with ACC </w:t>
      </w:r>
      <w:proofErr w:type="spellStart"/>
      <w:r w:rsidRPr="00B2210B">
        <w:rPr>
          <w:sz w:val="20"/>
          <w:szCs w:val="20"/>
        </w:rPr>
        <w:t>deaminase</w:t>
      </w:r>
      <w:proofErr w:type="spellEnd"/>
      <w:r w:rsidRPr="00B2210B">
        <w:rPr>
          <w:sz w:val="20"/>
          <w:szCs w:val="20"/>
        </w:rPr>
        <w:t xml:space="preserve"> containing bacteria have longer roots and can show resistance to inhibitory effects of ethylene stress on plant growth. Several stresses such as flooding, heavy metals, salinity as well as pathogens are known to induce ethylene stress. Under such stresses PGPR possessing ACC </w:t>
      </w:r>
      <w:proofErr w:type="spellStart"/>
      <w:r w:rsidRPr="00B2210B">
        <w:rPr>
          <w:sz w:val="20"/>
          <w:szCs w:val="20"/>
        </w:rPr>
        <w:t>deaminase</w:t>
      </w:r>
      <w:proofErr w:type="spellEnd"/>
      <w:r w:rsidRPr="00B2210B">
        <w:rPr>
          <w:sz w:val="20"/>
          <w:szCs w:val="20"/>
        </w:rPr>
        <w:t xml:space="preserve"> activity would be useful to counteract the inhibitory effects imposed by ethylene. Furthermore, results of this study clearly show that all the nine isolates could be exploited to manage the ethylene stress if they establish colonization in root region of any plants. </w:t>
      </w:r>
    </w:p>
    <w:p w:rsidR="006622A9" w:rsidRPr="00AF58F4" w:rsidRDefault="006622A9" w:rsidP="006622A9">
      <w:pPr>
        <w:spacing w:after="120" w:line="276" w:lineRule="auto"/>
        <w:rPr>
          <w:b/>
          <w:bCs/>
        </w:rPr>
      </w:pPr>
      <w:r w:rsidRPr="00AF58F4">
        <w:rPr>
          <w:b/>
          <w:bCs/>
        </w:rPr>
        <w:t>Acknowledgement</w:t>
      </w:r>
    </w:p>
    <w:p w:rsidR="006622A9" w:rsidRDefault="006622A9" w:rsidP="00CE6FA6">
      <w:pPr>
        <w:autoSpaceDE w:val="0"/>
        <w:autoSpaceDN w:val="0"/>
        <w:adjustRightInd w:val="0"/>
        <w:spacing w:after="120" w:line="276" w:lineRule="auto"/>
        <w:jc w:val="both"/>
        <w:rPr>
          <w:b/>
          <w:bCs/>
          <w:sz w:val="20"/>
          <w:szCs w:val="20"/>
        </w:rPr>
      </w:pPr>
      <w:r w:rsidRPr="00B2210B">
        <w:rPr>
          <w:rFonts w:eastAsia="Calibri"/>
          <w:sz w:val="20"/>
          <w:szCs w:val="20"/>
          <w:lang w:val="en-US" w:bidi="ne-NP"/>
        </w:rPr>
        <w:t xml:space="preserve">The first author is thankful to ICCR, Government of India for financial supports and Tribhuvan University, Nepal for study leave. This study was partly supported by a research grant sanctioned to Prof. Ashok Kumar (the second author), ICAR, </w:t>
      </w:r>
      <w:proofErr w:type="gramStart"/>
      <w:r w:rsidRPr="00B2210B">
        <w:rPr>
          <w:rFonts w:eastAsia="Calibri"/>
          <w:sz w:val="20"/>
          <w:szCs w:val="20"/>
          <w:lang w:val="en-US" w:bidi="ne-NP"/>
        </w:rPr>
        <w:t>New</w:t>
      </w:r>
      <w:proofErr w:type="gramEnd"/>
      <w:r w:rsidRPr="00B2210B">
        <w:rPr>
          <w:rFonts w:eastAsia="Calibri"/>
          <w:sz w:val="20"/>
          <w:szCs w:val="20"/>
          <w:lang w:val="en-US" w:bidi="ne-NP"/>
        </w:rPr>
        <w:t xml:space="preserve"> Delhi (No. NBAIM/AMAAS/MD</w:t>
      </w:r>
      <w:r w:rsidR="00CE6FA6">
        <w:rPr>
          <w:rFonts w:eastAsia="Calibri"/>
          <w:sz w:val="20"/>
          <w:szCs w:val="20"/>
          <w:lang w:val="en-US" w:bidi="ne-NP"/>
        </w:rPr>
        <w:t xml:space="preserve"> </w:t>
      </w:r>
      <w:r w:rsidRPr="00B2210B">
        <w:rPr>
          <w:rFonts w:eastAsia="Calibri"/>
          <w:sz w:val="20"/>
          <w:szCs w:val="20"/>
          <w:lang w:val="en-US" w:bidi="ne-NP"/>
        </w:rPr>
        <w:t>(19)/AK/BG, New Delhi).</w:t>
      </w:r>
    </w:p>
    <w:p w:rsidR="006622A9" w:rsidRPr="00AF58F4" w:rsidRDefault="006622A9" w:rsidP="006622A9">
      <w:pPr>
        <w:spacing w:after="120" w:line="276" w:lineRule="auto"/>
        <w:rPr>
          <w:b/>
          <w:bCs/>
        </w:rPr>
      </w:pPr>
      <w:r w:rsidRPr="00AF58F4">
        <w:rPr>
          <w:b/>
          <w:bCs/>
        </w:rPr>
        <w:t>References</w:t>
      </w:r>
    </w:p>
    <w:p w:rsidR="006622A9" w:rsidRPr="00B2210B" w:rsidRDefault="006622A9" w:rsidP="006622A9">
      <w:pPr>
        <w:ind w:left="720" w:hanging="720"/>
        <w:rPr>
          <w:sz w:val="18"/>
          <w:szCs w:val="18"/>
        </w:rPr>
      </w:pPr>
      <w:r w:rsidRPr="00B2210B">
        <w:rPr>
          <w:sz w:val="18"/>
          <w:szCs w:val="18"/>
        </w:rPr>
        <w:t xml:space="preserve">Abeles FB, Morgan PW and </w:t>
      </w:r>
      <w:proofErr w:type="spellStart"/>
      <w:r w:rsidRPr="00B2210B">
        <w:rPr>
          <w:sz w:val="18"/>
          <w:szCs w:val="18"/>
        </w:rPr>
        <w:t>Saltveit</w:t>
      </w:r>
      <w:proofErr w:type="spellEnd"/>
      <w:r w:rsidRPr="00B2210B">
        <w:rPr>
          <w:sz w:val="18"/>
          <w:szCs w:val="18"/>
        </w:rPr>
        <w:t xml:space="preserve"> ME (1992) Ethylene in Plant Biology. Academic press, San Diego. </w:t>
      </w:r>
    </w:p>
    <w:p w:rsidR="006622A9" w:rsidRPr="00B2210B" w:rsidRDefault="006622A9" w:rsidP="006622A9">
      <w:pPr>
        <w:widowControl w:val="0"/>
        <w:autoSpaceDE w:val="0"/>
        <w:autoSpaceDN w:val="0"/>
        <w:adjustRightInd w:val="0"/>
        <w:spacing w:before="120" w:after="120"/>
        <w:ind w:left="720" w:hanging="720"/>
        <w:jc w:val="both"/>
        <w:rPr>
          <w:sz w:val="18"/>
          <w:szCs w:val="18"/>
        </w:rPr>
      </w:pPr>
      <w:proofErr w:type="spellStart"/>
      <w:r w:rsidRPr="00B2210B">
        <w:rPr>
          <w:sz w:val="18"/>
          <w:szCs w:val="18"/>
        </w:rPr>
        <w:t>Belimov</w:t>
      </w:r>
      <w:proofErr w:type="spellEnd"/>
      <w:r w:rsidRPr="00B2210B">
        <w:rPr>
          <w:sz w:val="18"/>
          <w:szCs w:val="18"/>
        </w:rPr>
        <w:t xml:space="preserve"> AA, Dodd IC, </w:t>
      </w:r>
      <w:proofErr w:type="spellStart"/>
      <w:r w:rsidRPr="00B2210B">
        <w:rPr>
          <w:sz w:val="18"/>
          <w:szCs w:val="18"/>
        </w:rPr>
        <w:t>Safronova</w:t>
      </w:r>
      <w:proofErr w:type="spellEnd"/>
      <w:r w:rsidRPr="00B2210B">
        <w:rPr>
          <w:sz w:val="18"/>
          <w:szCs w:val="18"/>
        </w:rPr>
        <w:t xml:space="preserve"> VI, </w:t>
      </w:r>
      <w:proofErr w:type="spellStart"/>
      <w:r w:rsidRPr="00B2210B">
        <w:rPr>
          <w:sz w:val="18"/>
          <w:szCs w:val="18"/>
        </w:rPr>
        <w:t>Hontzeas</w:t>
      </w:r>
      <w:proofErr w:type="spellEnd"/>
      <w:r w:rsidRPr="00B2210B">
        <w:rPr>
          <w:sz w:val="18"/>
          <w:szCs w:val="18"/>
        </w:rPr>
        <w:t xml:space="preserve"> N and Davies WJ (2007) </w:t>
      </w:r>
      <w:r w:rsidRPr="00B2210B">
        <w:rPr>
          <w:i/>
          <w:iCs/>
          <w:sz w:val="18"/>
          <w:szCs w:val="18"/>
        </w:rPr>
        <w:t xml:space="preserve">Pseudomonas </w:t>
      </w:r>
      <w:proofErr w:type="spellStart"/>
      <w:r w:rsidRPr="00B2210B">
        <w:rPr>
          <w:i/>
          <w:iCs/>
          <w:sz w:val="18"/>
          <w:szCs w:val="18"/>
        </w:rPr>
        <w:t>brassicacearum</w:t>
      </w:r>
      <w:proofErr w:type="spellEnd"/>
      <w:r w:rsidRPr="00B2210B">
        <w:rPr>
          <w:sz w:val="18"/>
          <w:szCs w:val="18"/>
        </w:rPr>
        <w:t xml:space="preserve"> strain AM3 containing 1-aminocyclopropane-1-carboxylate </w:t>
      </w:r>
      <w:proofErr w:type="spellStart"/>
      <w:r w:rsidRPr="00B2210B">
        <w:rPr>
          <w:sz w:val="18"/>
          <w:szCs w:val="18"/>
        </w:rPr>
        <w:t>deaminase</w:t>
      </w:r>
      <w:proofErr w:type="spellEnd"/>
      <w:r w:rsidRPr="00B2210B">
        <w:rPr>
          <w:sz w:val="18"/>
          <w:szCs w:val="18"/>
        </w:rPr>
        <w:t xml:space="preserve"> can show both pathogenic and growth-promoting properties in its interaction with tomato. </w:t>
      </w:r>
      <w:r w:rsidRPr="00B2210B">
        <w:rPr>
          <w:i/>
          <w:iCs/>
          <w:sz w:val="18"/>
          <w:szCs w:val="18"/>
        </w:rPr>
        <w:t>J</w:t>
      </w:r>
      <w:r>
        <w:rPr>
          <w:i/>
          <w:iCs/>
          <w:sz w:val="18"/>
          <w:szCs w:val="18"/>
        </w:rPr>
        <w:t>.</w:t>
      </w:r>
      <w:r w:rsidRPr="00B2210B">
        <w:rPr>
          <w:i/>
          <w:iCs/>
          <w:sz w:val="18"/>
          <w:szCs w:val="18"/>
        </w:rPr>
        <w:t xml:space="preserve"> Exp</w:t>
      </w:r>
      <w:r>
        <w:rPr>
          <w:i/>
          <w:iCs/>
          <w:sz w:val="18"/>
          <w:szCs w:val="18"/>
        </w:rPr>
        <w:t>.</w:t>
      </w:r>
      <w:r w:rsidRPr="00B2210B">
        <w:rPr>
          <w:i/>
          <w:iCs/>
          <w:sz w:val="18"/>
          <w:szCs w:val="18"/>
        </w:rPr>
        <w:t xml:space="preserve"> Bot</w:t>
      </w:r>
      <w:r>
        <w:rPr>
          <w:i/>
          <w:iCs/>
          <w:sz w:val="18"/>
          <w:szCs w:val="18"/>
        </w:rPr>
        <w:t>.</w:t>
      </w:r>
      <w:r w:rsidRPr="00B2210B">
        <w:rPr>
          <w:i/>
          <w:iCs/>
          <w:sz w:val="18"/>
          <w:szCs w:val="18"/>
        </w:rPr>
        <w:t xml:space="preserve"> </w:t>
      </w:r>
      <w:r w:rsidRPr="00B2210B">
        <w:rPr>
          <w:b/>
          <w:bCs/>
          <w:sz w:val="18"/>
          <w:szCs w:val="18"/>
        </w:rPr>
        <w:t>58</w:t>
      </w:r>
      <w:r w:rsidRPr="00B2210B">
        <w:rPr>
          <w:sz w:val="18"/>
          <w:szCs w:val="18"/>
        </w:rPr>
        <w:t>:1485-1495.</w:t>
      </w:r>
      <w:r w:rsidR="004C63D4">
        <w:rPr>
          <w:sz w:val="18"/>
          <w:szCs w:val="18"/>
        </w:rPr>
        <w:t xml:space="preserve"> </w:t>
      </w:r>
      <w:r w:rsidR="00F93124">
        <w:rPr>
          <w:sz w:val="18"/>
          <w:szCs w:val="18"/>
        </w:rPr>
        <w:t xml:space="preserve">DOI: </w:t>
      </w:r>
      <w:hyperlink r:id="rId12" w:history="1">
        <w:r w:rsidR="004C63D4" w:rsidRPr="00F93124">
          <w:rPr>
            <w:rStyle w:val="Hyperlink"/>
            <w:color w:val="auto"/>
            <w:sz w:val="18"/>
            <w:szCs w:val="18"/>
            <w:u w:val="none"/>
          </w:rPr>
          <w:t>10.1093/</w:t>
        </w:r>
        <w:proofErr w:type="spellStart"/>
        <w:r w:rsidR="004C63D4" w:rsidRPr="00F93124">
          <w:rPr>
            <w:rStyle w:val="Hyperlink"/>
            <w:color w:val="auto"/>
            <w:sz w:val="18"/>
            <w:szCs w:val="18"/>
            <w:u w:val="none"/>
          </w:rPr>
          <w:t>jxb</w:t>
        </w:r>
        <w:proofErr w:type="spellEnd"/>
        <w:r w:rsidR="004C63D4" w:rsidRPr="00F93124">
          <w:rPr>
            <w:rStyle w:val="Hyperlink"/>
            <w:color w:val="auto"/>
            <w:sz w:val="18"/>
            <w:szCs w:val="18"/>
            <w:u w:val="none"/>
          </w:rPr>
          <w:t>/erm010</w:t>
        </w:r>
      </w:hyperlink>
    </w:p>
    <w:p w:rsidR="006622A9" w:rsidRPr="00B2210B" w:rsidRDefault="006622A9" w:rsidP="006622A9">
      <w:pPr>
        <w:widowControl w:val="0"/>
        <w:autoSpaceDE w:val="0"/>
        <w:autoSpaceDN w:val="0"/>
        <w:adjustRightInd w:val="0"/>
        <w:spacing w:before="120" w:after="120"/>
        <w:ind w:left="720" w:hanging="720"/>
        <w:jc w:val="both"/>
        <w:rPr>
          <w:noProof/>
          <w:sz w:val="18"/>
          <w:szCs w:val="18"/>
        </w:rPr>
      </w:pPr>
      <w:r w:rsidRPr="00B2210B">
        <w:rPr>
          <w:noProof/>
          <w:sz w:val="18"/>
          <w:szCs w:val="18"/>
        </w:rPr>
        <w:t xml:space="preserve">Belimov AA, Hontzeas N, Safronova VI, Demchinskaya SV, Piluzza G, Bullitta S </w:t>
      </w:r>
      <w:r w:rsidRPr="00B2210B">
        <w:rPr>
          <w:sz w:val="18"/>
          <w:szCs w:val="18"/>
        </w:rPr>
        <w:t>and</w:t>
      </w:r>
      <w:r w:rsidRPr="00B2210B">
        <w:rPr>
          <w:noProof/>
          <w:sz w:val="18"/>
          <w:szCs w:val="18"/>
        </w:rPr>
        <w:t xml:space="preserve"> Glick BR (2005) Cadmium-tolerant plant growth-</w:t>
      </w:r>
      <w:r w:rsidR="00887F54" w:rsidRPr="000B0CE9">
        <w:rPr>
          <w:rFonts w:eastAsia="Calibri"/>
          <w:noProof/>
          <w:sz w:val="20"/>
          <w:szCs w:val="20"/>
          <w:lang w:val="en-IN" w:eastAsia="en-IN"/>
        </w:rPr>
        <w:lastRenderedPageBreak/>
        <mc:AlternateContent>
          <mc:Choice Requires="wps">
            <w:drawing>
              <wp:anchor distT="0" distB="0" distL="114300" distR="114300" simplePos="0" relativeHeight="251687936" behindDoc="0" locked="0" layoutInCell="1" allowOverlap="1" wp14:anchorId="332467D2" wp14:editId="16AFB57D">
                <wp:simplePos x="0" y="0"/>
                <wp:positionH relativeFrom="column">
                  <wp:posOffset>621665</wp:posOffset>
                </wp:positionH>
                <wp:positionV relativeFrom="paragraph">
                  <wp:posOffset>100965</wp:posOffset>
                </wp:positionV>
                <wp:extent cx="5838825" cy="3857625"/>
                <wp:effectExtent l="76200" t="0" r="28575" b="1228725"/>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3857625"/>
                        </a:xfrm>
                        <a:prstGeom prst="wedgeRectCallout">
                          <a:avLst>
                            <a:gd name="adj1" fmla="val -50685"/>
                            <a:gd name="adj2" fmla="val 80421"/>
                          </a:avLst>
                        </a:prstGeom>
                        <a:solidFill>
                          <a:srgbClr val="00B050"/>
                        </a:solidFill>
                        <a:ln w="9525">
                          <a:solidFill>
                            <a:srgbClr val="000000"/>
                          </a:solidFill>
                          <a:miter lim="800000"/>
                          <a:headEnd/>
                          <a:tailEnd/>
                        </a:ln>
                      </wps:spPr>
                      <wps:txbx>
                        <w:txbxContent>
                          <w:p w:rsidR="006622A9" w:rsidRPr="002561D2" w:rsidRDefault="006622A9" w:rsidP="006622A9">
                            <w:pPr>
                              <w:rPr>
                                <w:color w:val="000000"/>
                                <w:sz w:val="23"/>
                                <w:szCs w:val="23"/>
                                <w:u w:val="single"/>
                              </w:rPr>
                            </w:pPr>
                            <w:r w:rsidRPr="003C1E37">
                              <w:rPr>
                                <w:color w:val="000000"/>
                              </w:rPr>
                              <w:t xml:space="preserve">References should be Times New Roman, </w:t>
                            </w:r>
                            <w:r w:rsidRPr="00887F54">
                              <w:rPr>
                                <w:color w:val="000000"/>
                              </w:rPr>
                              <w:t xml:space="preserve">font size- 9, </w:t>
                            </w:r>
                            <w:r w:rsidRPr="00887F54">
                              <w:rPr>
                                <w:color w:val="000000"/>
                                <w:sz w:val="23"/>
                                <w:szCs w:val="23"/>
                              </w:rPr>
                              <w:t>I</w:t>
                            </w:r>
                            <w:r w:rsidR="00C112D7">
                              <w:rPr>
                                <w:color w:val="000000"/>
                                <w:sz w:val="23"/>
                                <w:szCs w:val="23"/>
                              </w:rPr>
                              <w:t>ndentation: special hanging 1.0 cm</w:t>
                            </w:r>
                            <w:r w:rsidRPr="00887F54">
                              <w:rPr>
                                <w:color w:val="000000"/>
                                <w:sz w:val="23"/>
                                <w:szCs w:val="23"/>
                              </w:rPr>
                              <w:t xml:space="preserve">, single spacing, 6 </w:t>
                            </w:r>
                            <w:proofErr w:type="spellStart"/>
                            <w:r w:rsidRPr="00887F54">
                              <w:rPr>
                                <w:color w:val="000000"/>
                                <w:sz w:val="23"/>
                                <w:szCs w:val="23"/>
                              </w:rPr>
                              <w:t>pt</w:t>
                            </w:r>
                            <w:proofErr w:type="spellEnd"/>
                            <w:r w:rsidRPr="00887F54">
                              <w:rPr>
                                <w:color w:val="000000"/>
                                <w:sz w:val="23"/>
                                <w:szCs w:val="23"/>
                              </w:rPr>
                              <w:t xml:space="preserve"> before and 6 </w:t>
                            </w:r>
                            <w:proofErr w:type="spellStart"/>
                            <w:r w:rsidRPr="00887F54">
                              <w:rPr>
                                <w:color w:val="000000"/>
                                <w:sz w:val="23"/>
                                <w:szCs w:val="23"/>
                              </w:rPr>
                              <w:t>pt</w:t>
                            </w:r>
                            <w:proofErr w:type="spellEnd"/>
                            <w:r w:rsidRPr="00887F54">
                              <w:rPr>
                                <w:color w:val="000000"/>
                                <w:sz w:val="23"/>
                                <w:szCs w:val="23"/>
                              </w:rPr>
                              <w:t xml:space="preserve"> after paragraph.</w:t>
                            </w:r>
                            <w:r w:rsidR="00887F54" w:rsidRPr="00887F54">
                              <w:rPr>
                                <w:color w:val="000000"/>
                                <w:sz w:val="23"/>
                                <w:szCs w:val="23"/>
                              </w:rPr>
                              <w:t xml:space="preserve"> Each reference s</w:t>
                            </w:r>
                            <w:r w:rsidR="00887F54">
                              <w:rPr>
                                <w:color w:val="000000"/>
                                <w:sz w:val="23"/>
                                <w:szCs w:val="23"/>
                              </w:rPr>
                              <w:t xml:space="preserve">hould </w:t>
                            </w:r>
                            <w:r w:rsidR="006F2A5F">
                              <w:rPr>
                                <w:color w:val="000000"/>
                                <w:sz w:val="23"/>
                                <w:szCs w:val="23"/>
                              </w:rPr>
                              <w:t xml:space="preserve">be written </w:t>
                            </w:r>
                            <w:r w:rsidR="006961D7">
                              <w:rPr>
                                <w:color w:val="000000"/>
                                <w:sz w:val="23"/>
                                <w:szCs w:val="23"/>
                              </w:rPr>
                              <w:t>with hyperlinked</w:t>
                            </w:r>
                            <w:r w:rsidR="00D36998">
                              <w:rPr>
                                <w:color w:val="000000"/>
                                <w:sz w:val="23"/>
                                <w:szCs w:val="23"/>
                              </w:rPr>
                              <w:t xml:space="preserve"> </w:t>
                            </w:r>
                            <w:r w:rsidR="00887F54">
                              <w:rPr>
                                <w:color w:val="000000"/>
                                <w:sz w:val="23"/>
                                <w:szCs w:val="23"/>
                              </w:rPr>
                              <w:t>DOI (If available</w:t>
                            </w:r>
                            <w:r w:rsidR="00887F54" w:rsidRPr="00887F54">
                              <w:rPr>
                                <w:color w:val="000000"/>
                                <w:sz w:val="23"/>
                                <w:szCs w:val="23"/>
                              </w:rPr>
                              <w:t>)</w:t>
                            </w:r>
                            <w:r w:rsidR="00D36998">
                              <w:rPr>
                                <w:color w:val="000000"/>
                                <w:sz w:val="23"/>
                                <w:szCs w:val="23"/>
                              </w:rPr>
                              <w:t xml:space="preserve"> at last without underlined &amp; font </w:t>
                            </w:r>
                            <w:proofErr w:type="spellStart"/>
                            <w:r w:rsidR="00D36998">
                              <w:rPr>
                                <w:color w:val="000000"/>
                                <w:sz w:val="23"/>
                                <w:szCs w:val="23"/>
                              </w:rPr>
                              <w:t>color</w:t>
                            </w:r>
                            <w:proofErr w:type="spellEnd"/>
                            <w:r w:rsidR="00D36998">
                              <w:rPr>
                                <w:color w:val="000000"/>
                                <w:sz w:val="23"/>
                                <w:szCs w:val="23"/>
                              </w:rPr>
                              <w:t xml:space="preserve"> automatic.</w:t>
                            </w:r>
                            <w:r w:rsidRPr="00887F54">
                              <w:rPr>
                                <w:color w:val="000000"/>
                                <w:sz w:val="23"/>
                                <w:szCs w:val="23"/>
                                <w:u w:val="single"/>
                              </w:rPr>
                              <w:br/>
                            </w:r>
                          </w:p>
                          <w:p w:rsidR="006622A9" w:rsidRPr="003C1E37" w:rsidRDefault="006622A9" w:rsidP="006622A9">
                            <w:r w:rsidRPr="003C1E37">
                              <w:rPr>
                                <w:b/>
                                <w:bCs/>
                                <w:color w:val="000000"/>
                                <w:sz w:val="23"/>
                                <w:szCs w:val="23"/>
                              </w:rPr>
                              <w:t>For Journal Reference</w:t>
                            </w:r>
                            <w:r w:rsidRPr="003C1E37">
                              <w:rPr>
                                <w:color w:val="000000"/>
                              </w:rPr>
                              <w:br/>
                              <w:t>Shrivastava UP</w:t>
                            </w:r>
                            <w:r w:rsidRPr="003C1E37">
                              <w:rPr>
                                <w:b/>
                                <w:bCs/>
                                <w:color w:val="000000"/>
                              </w:rPr>
                              <w:t xml:space="preserve"> </w:t>
                            </w:r>
                            <w:r w:rsidRPr="003C1E37">
                              <w:rPr>
                                <w:color w:val="000000"/>
                              </w:rPr>
                              <w:t xml:space="preserve">and Kumar A (2011) A Simple and Rapid Plate Assay for the Screening of Indole-3-acetic Acid (IAA) Producing Microorganisms. </w:t>
                            </w:r>
                            <w:r w:rsidRPr="003C1E37">
                              <w:rPr>
                                <w:i/>
                                <w:iCs/>
                                <w:color w:val="000000"/>
                              </w:rPr>
                              <w:t xml:space="preserve">Int. J. Appl. Biol. </w:t>
                            </w:r>
                            <w:proofErr w:type="spellStart"/>
                            <w:r w:rsidRPr="003C1E37">
                              <w:rPr>
                                <w:i/>
                                <w:iCs/>
                                <w:color w:val="000000"/>
                              </w:rPr>
                              <w:t>Pharma</w:t>
                            </w:r>
                            <w:proofErr w:type="spellEnd"/>
                            <w:r w:rsidRPr="003C1E37">
                              <w:rPr>
                                <w:i/>
                                <w:iCs/>
                                <w:color w:val="000000"/>
                              </w:rPr>
                              <w:t>. Technol.</w:t>
                            </w:r>
                            <w:r w:rsidRPr="003C1E37">
                              <w:rPr>
                                <w:color w:val="000000"/>
                              </w:rPr>
                              <w:t xml:space="preserve"> </w:t>
                            </w:r>
                            <w:r w:rsidRPr="003C1E37">
                              <w:rPr>
                                <w:b/>
                                <w:bCs/>
                                <w:color w:val="000000"/>
                              </w:rPr>
                              <w:t>2</w:t>
                            </w:r>
                            <w:r w:rsidRPr="003C1E37">
                              <w:rPr>
                                <w:color w:val="000000"/>
                              </w:rPr>
                              <w:t>: 120-123.</w:t>
                            </w:r>
                            <w:r w:rsidRPr="003C1E37">
                              <w:rPr>
                                <w:color w:val="000000"/>
                              </w:rPr>
                              <w:br/>
                            </w:r>
                            <w:proofErr w:type="spellStart"/>
                            <w:r w:rsidRPr="003C1E37">
                              <w:rPr>
                                <w:color w:val="000000"/>
                              </w:rPr>
                              <w:t>Jha</w:t>
                            </w:r>
                            <w:proofErr w:type="spellEnd"/>
                            <w:r w:rsidRPr="003C1E37">
                              <w:rPr>
                                <w:color w:val="000000"/>
                              </w:rPr>
                              <w:t xml:space="preserve"> PN and</w:t>
                            </w:r>
                            <w:r w:rsidRPr="003C1E37">
                              <w:rPr>
                                <w:b/>
                                <w:bCs/>
                                <w:color w:val="000000"/>
                              </w:rPr>
                              <w:t xml:space="preserve"> </w:t>
                            </w:r>
                            <w:r w:rsidR="00C112D7">
                              <w:rPr>
                                <w:color w:val="000000"/>
                              </w:rPr>
                              <w:t>Kumar A</w:t>
                            </w:r>
                            <w:r w:rsidRPr="003C1E37">
                              <w:rPr>
                                <w:color w:val="000000"/>
                              </w:rPr>
                              <w:t xml:space="preserve"> (2009) Characterization of novel plant growth promoting </w:t>
                            </w:r>
                            <w:proofErr w:type="spellStart"/>
                            <w:r w:rsidRPr="003C1E37">
                              <w:rPr>
                                <w:color w:val="000000"/>
                              </w:rPr>
                              <w:t>endophytic</w:t>
                            </w:r>
                            <w:proofErr w:type="spellEnd"/>
                            <w:r w:rsidRPr="003C1E37">
                              <w:rPr>
                                <w:color w:val="000000"/>
                              </w:rPr>
                              <w:t xml:space="preserve"> bacterium </w:t>
                            </w:r>
                            <w:proofErr w:type="spellStart"/>
                            <w:r w:rsidRPr="003C1E37">
                              <w:rPr>
                                <w:i/>
                                <w:iCs/>
                                <w:color w:val="000000"/>
                              </w:rPr>
                              <w:t>Achromobacter</w:t>
                            </w:r>
                            <w:proofErr w:type="spellEnd"/>
                            <w:r w:rsidRPr="003C1E37">
                              <w:rPr>
                                <w:i/>
                                <w:iCs/>
                                <w:color w:val="000000"/>
                              </w:rPr>
                              <w:t xml:space="preserve"> </w:t>
                            </w:r>
                            <w:proofErr w:type="spellStart"/>
                            <w:r w:rsidRPr="003C1E37">
                              <w:rPr>
                                <w:i/>
                                <w:iCs/>
                                <w:color w:val="000000"/>
                              </w:rPr>
                              <w:t>xylosoxidans</w:t>
                            </w:r>
                            <w:proofErr w:type="spellEnd"/>
                            <w:r w:rsidRPr="003C1E37">
                              <w:rPr>
                                <w:color w:val="000000"/>
                              </w:rPr>
                              <w:t xml:space="preserve"> from wheat plant. </w:t>
                            </w:r>
                            <w:r w:rsidRPr="003C1E37">
                              <w:rPr>
                                <w:i/>
                                <w:iCs/>
                                <w:color w:val="000000"/>
                              </w:rPr>
                              <w:t>Microbial Ecol</w:t>
                            </w:r>
                            <w:r w:rsidRPr="003C1E37">
                              <w:rPr>
                                <w:color w:val="000000"/>
                              </w:rPr>
                              <w:t xml:space="preserve">. </w:t>
                            </w:r>
                            <w:r w:rsidRPr="003C1E37">
                              <w:rPr>
                                <w:b/>
                                <w:bCs/>
                                <w:color w:val="000000"/>
                              </w:rPr>
                              <w:t>58</w:t>
                            </w:r>
                            <w:r w:rsidRPr="003C1E37">
                              <w:rPr>
                                <w:color w:val="000000"/>
                              </w:rPr>
                              <w:t>: 179-188.</w:t>
                            </w:r>
                            <w:r w:rsidRPr="003C1E37">
                              <w:rPr>
                                <w:b/>
                                <w:bCs/>
                                <w:color w:val="000000"/>
                                <w:sz w:val="23"/>
                                <w:szCs w:val="23"/>
                              </w:rPr>
                              <w:br/>
                              <w:t>For Chapter in Book Reference</w:t>
                            </w:r>
                            <w:r w:rsidRPr="003C1E37">
                              <w:rPr>
                                <w:color w:val="000000"/>
                              </w:rPr>
                              <w:br/>
                              <w:t xml:space="preserve">Kumar A, </w:t>
                            </w:r>
                            <w:proofErr w:type="spellStart"/>
                            <w:r w:rsidRPr="003C1E37">
                              <w:rPr>
                                <w:color w:val="000000"/>
                              </w:rPr>
                              <w:t>Rai</w:t>
                            </w:r>
                            <w:proofErr w:type="spellEnd"/>
                            <w:r w:rsidRPr="003C1E37">
                              <w:rPr>
                                <w:color w:val="000000"/>
                              </w:rPr>
                              <w:t xml:space="preserve"> AK, Shrivastava UP</w:t>
                            </w:r>
                            <w:r w:rsidRPr="003C1E37">
                              <w:rPr>
                                <w:b/>
                                <w:bCs/>
                                <w:color w:val="000000"/>
                              </w:rPr>
                              <w:t>,</w:t>
                            </w:r>
                            <w:r w:rsidRPr="003C1E37">
                              <w:rPr>
                                <w:color w:val="000000"/>
                              </w:rPr>
                              <w:t xml:space="preserve"> </w:t>
                            </w:r>
                            <w:proofErr w:type="spellStart"/>
                            <w:r w:rsidRPr="003C1E37">
                              <w:rPr>
                                <w:color w:val="000000"/>
                              </w:rPr>
                              <w:t>Tyagi</w:t>
                            </w:r>
                            <w:proofErr w:type="spellEnd"/>
                            <w:r w:rsidRPr="003C1E37">
                              <w:rPr>
                                <w:color w:val="000000"/>
                              </w:rPr>
                              <w:t xml:space="preserve"> MB, and Kumar A (2011) </w:t>
                            </w:r>
                            <w:proofErr w:type="spellStart"/>
                            <w:r w:rsidRPr="003C1E37">
                              <w:rPr>
                                <w:color w:val="000000"/>
                              </w:rPr>
                              <w:t>Microcystins</w:t>
                            </w:r>
                            <w:proofErr w:type="spellEnd"/>
                            <w:r w:rsidRPr="003C1E37">
                              <w:rPr>
                                <w:color w:val="000000"/>
                              </w:rPr>
                              <w:t xml:space="preserve">, a Novel Class of Toxins from Cyanobacteria. In: Roy BK and </w:t>
                            </w:r>
                            <w:proofErr w:type="spellStart"/>
                            <w:r w:rsidRPr="003C1E37">
                              <w:rPr>
                                <w:color w:val="000000"/>
                              </w:rPr>
                              <w:t>Chandary</w:t>
                            </w:r>
                            <w:proofErr w:type="spellEnd"/>
                            <w:r w:rsidRPr="003C1E37">
                              <w:rPr>
                                <w:color w:val="000000"/>
                              </w:rPr>
                              <w:t xml:space="preserve"> BR (</w:t>
                            </w:r>
                            <w:proofErr w:type="spellStart"/>
                            <w:r w:rsidRPr="003C1E37">
                              <w:rPr>
                                <w:color w:val="000000"/>
                              </w:rPr>
                              <w:t>Eds</w:t>
                            </w:r>
                            <w:proofErr w:type="spellEnd"/>
                            <w:r w:rsidRPr="003C1E37">
                              <w:rPr>
                                <w:color w:val="000000"/>
                              </w:rPr>
                              <w:t xml:space="preserve">) </w:t>
                            </w:r>
                            <w:r w:rsidRPr="003C1E37">
                              <w:rPr>
                                <w:i/>
                                <w:iCs/>
                                <w:color w:val="000000"/>
                              </w:rPr>
                              <w:t>Plant Genome; Conservation, Manipulation and Diversity.</w:t>
                            </w:r>
                            <w:r w:rsidRPr="003C1E37">
                              <w:rPr>
                                <w:color w:val="000000"/>
                              </w:rPr>
                              <w:t xml:space="preserve"> </w:t>
                            </w:r>
                            <w:r w:rsidRPr="003C1E37">
                              <w:rPr>
                                <w:b/>
                                <w:bCs/>
                                <w:i/>
                                <w:iCs/>
                                <w:color w:val="000000"/>
                              </w:rPr>
                              <w:t>Chapter 11</w:t>
                            </w:r>
                            <w:r w:rsidRPr="003C1E37">
                              <w:rPr>
                                <w:color w:val="000000"/>
                              </w:rPr>
                              <w:t xml:space="preserve">, </w:t>
                            </w:r>
                            <w:proofErr w:type="spellStart"/>
                            <w:r w:rsidRPr="003C1E37">
                              <w:rPr>
                                <w:color w:val="000000"/>
                              </w:rPr>
                              <w:t>Narosa</w:t>
                            </w:r>
                            <w:proofErr w:type="spellEnd"/>
                            <w:r w:rsidRPr="003C1E37">
                              <w:rPr>
                                <w:color w:val="000000"/>
                              </w:rPr>
                              <w:t>, New Delhi, 129-139.</w:t>
                            </w:r>
                            <w:r w:rsidRPr="003C1E37">
                              <w:rPr>
                                <w:color w:val="000000"/>
                              </w:rPr>
                              <w:br/>
                            </w:r>
                            <w:r w:rsidRPr="003C1E37">
                              <w:rPr>
                                <w:b/>
                                <w:bCs/>
                                <w:color w:val="000000"/>
                                <w:sz w:val="23"/>
                                <w:szCs w:val="23"/>
                              </w:rPr>
                              <w:t>For Book Reference</w:t>
                            </w:r>
                            <w:r w:rsidRPr="003C1E37">
                              <w:rPr>
                                <w:color w:val="000000"/>
                              </w:rPr>
                              <w:br/>
                              <w:t xml:space="preserve">Benson HJ (1998) Microbiological applications: A laboratory manual in general microbiology. McGraw-Hill College. </w:t>
                            </w:r>
                            <w:r w:rsidRPr="003C1E37">
                              <w:rPr>
                                <w:color w:val="000000"/>
                                <w:sz w:val="23"/>
                                <w:szCs w:val="23"/>
                              </w:rPr>
                              <w:br/>
                            </w:r>
                            <w:r w:rsidRPr="003C1E37">
                              <w:rPr>
                                <w:b/>
                                <w:bCs/>
                                <w:color w:val="000000"/>
                                <w:sz w:val="23"/>
                                <w:szCs w:val="23"/>
                              </w:rPr>
                              <w:t>For Patent Reference</w:t>
                            </w:r>
                            <w:r w:rsidRPr="003C1E37">
                              <w:rPr>
                                <w:b/>
                                <w:bCs/>
                                <w:color w:val="000000"/>
                                <w:sz w:val="23"/>
                                <w:szCs w:val="23"/>
                              </w:rPr>
                              <w:br/>
                            </w:r>
                            <w:r w:rsidRPr="003C1E37">
                              <w:rPr>
                                <w:color w:val="000000"/>
                              </w:rPr>
                              <w:t>Aviv H, Friedman D, Bar-</w:t>
                            </w:r>
                            <w:proofErr w:type="spellStart"/>
                            <w:r w:rsidRPr="003C1E37">
                              <w:rPr>
                                <w:color w:val="000000"/>
                              </w:rPr>
                              <w:t>Ilan</w:t>
                            </w:r>
                            <w:proofErr w:type="spellEnd"/>
                            <w:r w:rsidRPr="003C1E37">
                              <w:rPr>
                                <w:color w:val="000000"/>
                              </w:rPr>
                              <w:t xml:space="preserve"> A and </w:t>
                            </w:r>
                            <w:proofErr w:type="spellStart"/>
                            <w:r w:rsidRPr="003C1E37">
                              <w:rPr>
                                <w:color w:val="000000"/>
                              </w:rPr>
                              <w:t>Vered</w:t>
                            </w:r>
                            <w:proofErr w:type="spellEnd"/>
                            <w:r w:rsidRPr="003C1E37">
                              <w:rPr>
                                <w:color w:val="000000"/>
                              </w:rPr>
                              <w:t xml:space="preserve"> M (1996) Submicron emulsions as ocular drug </w:t>
                            </w:r>
                            <w:r w:rsidR="00C112D7">
                              <w:rPr>
                                <w:color w:val="000000"/>
                              </w:rPr>
                              <w:t>delivery vehicles, U.S. Patent </w:t>
                            </w:r>
                            <w:r w:rsidRPr="003C1E37">
                              <w:rPr>
                                <w:color w:val="000000"/>
                              </w:rPr>
                              <w:t>US 5496811.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467D2" id="Rectangular Callout 5" o:spid="_x0000_s1040" type="#_x0000_t61" style="position:absolute;left:0;text-align:left;margin-left:48.95pt;margin-top:7.95pt;width:459.75pt;height:30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" adj="-148,28171" fillcolor="#00b050">
                <v:textbox>
                  <w:txbxContent>
                    <w:p w:rsidR="006622A9" w:rsidRPr="002561D2" w:rsidRDefault="006622A9" w:rsidP="006622A9">
                      <w:pPr>
                        <w:rPr>
                          <w:color w:val="000000"/>
                          <w:sz w:val="23"/>
                          <w:szCs w:val="23"/>
                          <w:u w:val="single"/>
                        </w:rPr>
                      </w:pPr>
                      <w:r w:rsidRPr="003C1E37">
                        <w:rPr>
                          <w:color w:val="000000"/>
                        </w:rPr>
                        <w:t xml:space="preserve">References should be Times New Roman, </w:t>
                      </w:r>
                      <w:r w:rsidRPr="00887F54">
                        <w:rPr>
                          <w:color w:val="000000"/>
                        </w:rPr>
                        <w:t xml:space="preserve">font size- 9, </w:t>
                      </w:r>
                      <w:r w:rsidRPr="00887F54">
                        <w:rPr>
                          <w:color w:val="000000"/>
                          <w:sz w:val="23"/>
                          <w:szCs w:val="23"/>
                        </w:rPr>
                        <w:t>I</w:t>
                      </w:r>
                      <w:r w:rsidR="00C112D7">
                        <w:rPr>
                          <w:color w:val="000000"/>
                          <w:sz w:val="23"/>
                          <w:szCs w:val="23"/>
                        </w:rPr>
                        <w:t>ndentation: special hanging 1.0 cm</w:t>
                      </w:r>
                      <w:r w:rsidRPr="00887F54">
                        <w:rPr>
                          <w:color w:val="000000"/>
                          <w:sz w:val="23"/>
                          <w:szCs w:val="23"/>
                        </w:rPr>
                        <w:t xml:space="preserve">, single spacing, 6 </w:t>
                      </w:r>
                      <w:proofErr w:type="spellStart"/>
                      <w:r w:rsidRPr="00887F54">
                        <w:rPr>
                          <w:color w:val="000000"/>
                          <w:sz w:val="23"/>
                          <w:szCs w:val="23"/>
                        </w:rPr>
                        <w:t>pt</w:t>
                      </w:r>
                      <w:proofErr w:type="spellEnd"/>
                      <w:r w:rsidRPr="00887F54">
                        <w:rPr>
                          <w:color w:val="000000"/>
                          <w:sz w:val="23"/>
                          <w:szCs w:val="23"/>
                        </w:rPr>
                        <w:t xml:space="preserve"> before and 6 </w:t>
                      </w:r>
                      <w:proofErr w:type="spellStart"/>
                      <w:r w:rsidRPr="00887F54">
                        <w:rPr>
                          <w:color w:val="000000"/>
                          <w:sz w:val="23"/>
                          <w:szCs w:val="23"/>
                        </w:rPr>
                        <w:t>pt</w:t>
                      </w:r>
                      <w:proofErr w:type="spellEnd"/>
                      <w:r w:rsidRPr="00887F54">
                        <w:rPr>
                          <w:color w:val="000000"/>
                          <w:sz w:val="23"/>
                          <w:szCs w:val="23"/>
                        </w:rPr>
                        <w:t xml:space="preserve"> after paragraph.</w:t>
                      </w:r>
                      <w:r w:rsidR="00887F54" w:rsidRPr="00887F54">
                        <w:rPr>
                          <w:color w:val="000000"/>
                          <w:sz w:val="23"/>
                          <w:szCs w:val="23"/>
                        </w:rPr>
                        <w:t xml:space="preserve"> Each reference s</w:t>
                      </w:r>
                      <w:r w:rsidR="00887F54">
                        <w:rPr>
                          <w:color w:val="000000"/>
                          <w:sz w:val="23"/>
                          <w:szCs w:val="23"/>
                        </w:rPr>
                        <w:t xml:space="preserve">hould </w:t>
                      </w:r>
                      <w:r w:rsidR="006F2A5F">
                        <w:rPr>
                          <w:color w:val="000000"/>
                          <w:sz w:val="23"/>
                          <w:szCs w:val="23"/>
                        </w:rPr>
                        <w:t xml:space="preserve">be written </w:t>
                      </w:r>
                      <w:r w:rsidR="006961D7">
                        <w:rPr>
                          <w:color w:val="000000"/>
                          <w:sz w:val="23"/>
                          <w:szCs w:val="23"/>
                        </w:rPr>
                        <w:t>with hyperlinked</w:t>
                      </w:r>
                      <w:r w:rsidR="00D36998">
                        <w:rPr>
                          <w:color w:val="000000"/>
                          <w:sz w:val="23"/>
                          <w:szCs w:val="23"/>
                        </w:rPr>
                        <w:t xml:space="preserve"> </w:t>
                      </w:r>
                      <w:r w:rsidR="00887F54">
                        <w:rPr>
                          <w:color w:val="000000"/>
                          <w:sz w:val="23"/>
                          <w:szCs w:val="23"/>
                        </w:rPr>
                        <w:t>DOI (If available</w:t>
                      </w:r>
                      <w:r w:rsidR="00887F54" w:rsidRPr="00887F54">
                        <w:rPr>
                          <w:color w:val="000000"/>
                          <w:sz w:val="23"/>
                          <w:szCs w:val="23"/>
                        </w:rPr>
                        <w:t>)</w:t>
                      </w:r>
                      <w:r w:rsidR="00D36998">
                        <w:rPr>
                          <w:color w:val="000000"/>
                          <w:sz w:val="23"/>
                          <w:szCs w:val="23"/>
                        </w:rPr>
                        <w:t xml:space="preserve"> at last without underlined &amp; font </w:t>
                      </w:r>
                      <w:proofErr w:type="spellStart"/>
                      <w:r w:rsidR="00D36998">
                        <w:rPr>
                          <w:color w:val="000000"/>
                          <w:sz w:val="23"/>
                          <w:szCs w:val="23"/>
                        </w:rPr>
                        <w:t>color</w:t>
                      </w:r>
                      <w:proofErr w:type="spellEnd"/>
                      <w:r w:rsidR="00D36998">
                        <w:rPr>
                          <w:color w:val="000000"/>
                          <w:sz w:val="23"/>
                          <w:szCs w:val="23"/>
                        </w:rPr>
                        <w:t xml:space="preserve"> automatic.</w:t>
                      </w:r>
                      <w:r w:rsidRPr="00887F54">
                        <w:rPr>
                          <w:color w:val="000000"/>
                          <w:sz w:val="23"/>
                          <w:szCs w:val="23"/>
                          <w:u w:val="single"/>
                        </w:rPr>
                        <w:br/>
                      </w:r>
                    </w:p>
                    <w:p w:rsidR="006622A9" w:rsidRPr="003C1E37" w:rsidRDefault="006622A9" w:rsidP="006622A9">
                      <w:r w:rsidRPr="003C1E37">
                        <w:rPr>
                          <w:b/>
                          <w:bCs/>
                          <w:color w:val="000000"/>
                          <w:sz w:val="23"/>
                          <w:szCs w:val="23"/>
                        </w:rPr>
                        <w:t>For Journal Reference</w:t>
                      </w:r>
                      <w:r w:rsidRPr="003C1E37">
                        <w:rPr>
                          <w:color w:val="000000"/>
                        </w:rPr>
                        <w:br/>
                        <w:t>Shrivastava UP</w:t>
                      </w:r>
                      <w:r w:rsidRPr="003C1E37">
                        <w:rPr>
                          <w:b/>
                          <w:bCs/>
                          <w:color w:val="000000"/>
                        </w:rPr>
                        <w:t xml:space="preserve"> </w:t>
                      </w:r>
                      <w:r w:rsidRPr="003C1E37">
                        <w:rPr>
                          <w:color w:val="000000"/>
                        </w:rPr>
                        <w:t xml:space="preserve">and Kumar A (2011) A Simple and Rapid Plate Assay for the Screening of Indole-3-acetic Acid (IAA) Producing Microorganisms. </w:t>
                      </w:r>
                      <w:r w:rsidRPr="003C1E37">
                        <w:rPr>
                          <w:i/>
                          <w:iCs/>
                          <w:color w:val="000000"/>
                        </w:rPr>
                        <w:t xml:space="preserve">Int. J. Appl. Biol. </w:t>
                      </w:r>
                      <w:proofErr w:type="spellStart"/>
                      <w:r w:rsidRPr="003C1E37">
                        <w:rPr>
                          <w:i/>
                          <w:iCs/>
                          <w:color w:val="000000"/>
                        </w:rPr>
                        <w:t>Pharma</w:t>
                      </w:r>
                      <w:proofErr w:type="spellEnd"/>
                      <w:r w:rsidRPr="003C1E37">
                        <w:rPr>
                          <w:i/>
                          <w:iCs/>
                          <w:color w:val="000000"/>
                        </w:rPr>
                        <w:t>. Technol.</w:t>
                      </w:r>
                      <w:r w:rsidRPr="003C1E37">
                        <w:rPr>
                          <w:color w:val="000000"/>
                        </w:rPr>
                        <w:t xml:space="preserve"> </w:t>
                      </w:r>
                      <w:r w:rsidRPr="003C1E37">
                        <w:rPr>
                          <w:b/>
                          <w:bCs/>
                          <w:color w:val="000000"/>
                        </w:rPr>
                        <w:t>2</w:t>
                      </w:r>
                      <w:r w:rsidRPr="003C1E37">
                        <w:rPr>
                          <w:color w:val="000000"/>
                        </w:rPr>
                        <w:t>: 120-123.</w:t>
                      </w:r>
                      <w:r w:rsidRPr="003C1E37">
                        <w:rPr>
                          <w:color w:val="000000"/>
                        </w:rPr>
                        <w:br/>
                      </w:r>
                      <w:proofErr w:type="spellStart"/>
                      <w:r w:rsidRPr="003C1E37">
                        <w:rPr>
                          <w:color w:val="000000"/>
                        </w:rPr>
                        <w:t>Jha</w:t>
                      </w:r>
                      <w:proofErr w:type="spellEnd"/>
                      <w:r w:rsidRPr="003C1E37">
                        <w:rPr>
                          <w:color w:val="000000"/>
                        </w:rPr>
                        <w:t xml:space="preserve"> PN and</w:t>
                      </w:r>
                      <w:r w:rsidRPr="003C1E37">
                        <w:rPr>
                          <w:b/>
                          <w:bCs/>
                          <w:color w:val="000000"/>
                        </w:rPr>
                        <w:t xml:space="preserve"> </w:t>
                      </w:r>
                      <w:r w:rsidR="00C112D7">
                        <w:rPr>
                          <w:color w:val="000000"/>
                        </w:rPr>
                        <w:t>Kumar A</w:t>
                      </w:r>
                      <w:r w:rsidRPr="003C1E37">
                        <w:rPr>
                          <w:color w:val="000000"/>
                        </w:rPr>
                        <w:t xml:space="preserve"> (2009) Characterization of novel plant growth promoting </w:t>
                      </w:r>
                      <w:proofErr w:type="spellStart"/>
                      <w:r w:rsidRPr="003C1E37">
                        <w:rPr>
                          <w:color w:val="000000"/>
                        </w:rPr>
                        <w:t>endophytic</w:t>
                      </w:r>
                      <w:proofErr w:type="spellEnd"/>
                      <w:r w:rsidRPr="003C1E37">
                        <w:rPr>
                          <w:color w:val="000000"/>
                        </w:rPr>
                        <w:t xml:space="preserve"> bacterium </w:t>
                      </w:r>
                      <w:proofErr w:type="spellStart"/>
                      <w:r w:rsidRPr="003C1E37">
                        <w:rPr>
                          <w:i/>
                          <w:iCs/>
                          <w:color w:val="000000"/>
                        </w:rPr>
                        <w:t>Achromobacter</w:t>
                      </w:r>
                      <w:proofErr w:type="spellEnd"/>
                      <w:r w:rsidRPr="003C1E37">
                        <w:rPr>
                          <w:i/>
                          <w:iCs/>
                          <w:color w:val="000000"/>
                        </w:rPr>
                        <w:t xml:space="preserve"> </w:t>
                      </w:r>
                      <w:proofErr w:type="spellStart"/>
                      <w:r w:rsidRPr="003C1E37">
                        <w:rPr>
                          <w:i/>
                          <w:iCs/>
                          <w:color w:val="000000"/>
                        </w:rPr>
                        <w:t>xylosoxidans</w:t>
                      </w:r>
                      <w:proofErr w:type="spellEnd"/>
                      <w:r w:rsidRPr="003C1E37">
                        <w:rPr>
                          <w:color w:val="000000"/>
                        </w:rPr>
                        <w:t xml:space="preserve"> from wheat plant. </w:t>
                      </w:r>
                      <w:r w:rsidRPr="003C1E37">
                        <w:rPr>
                          <w:i/>
                          <w:iCs/>
                          <w:color w:val="000000"/>
                        </w:rPr>
                        <w:t>Microbial Ecol</w:t>
                      </w:r>
                      <w:r w:rsidRPr="003C1E37">
                        <w:rPr>
                          <w:color w:val="000000"/>
                        </w:rPr>
                        <w:t xml:space="preserve">. </w:t>
                      </w:r>
                      <w:r w:rsidRPr="003C1E37">
                        <w:rPr>
                          <w:b/>
                          <w:bCs/>
                          <w:color w:val="000000"/>
                        </w:rPr>
                        <w:t>58</w:t>
                      </w:r>
                      <w:r w:rsidRPr="003C1E37">
                        <w:rPr>
                          <w:color w:val="000000"/>
                        </w:rPr>
                        <w:t>: 179-188.</w:t>
                      </w:r>
                      <w:r w:rsidRPr="003C1E37">
                        <w:rPr>
                          <w:b/>
                          <w:bCs/>
                          <w:color w:val="000000"/>
                          <w:sz w:val="23"/>
                          <w:szCs w:val="23"/>
                        </w:rPr>
                        <w:br/>
                        <w:t>For Chapter in Book Reference</w:t>
                      </w:r>
                      <w:r w:rsidRPr="003C1E37">
                        <w:rPr>
                          <w:color w:val="000000"/>
                        </w:rPr>
                        <w:br/>
                        <w:t xml:space="preserve">Kumar A, </w:t>
                      </w:r>
                      <w:proofErr w:type="spellStart"/>
                      <w:r w:rsidRPr="003C1E37">
                        <w:rPr>
                          <w:color w:val="000000"/>
                        </w:rPr>
                        <w:t>Rai</w:t>
                      </w:r>
                      <w:proofErr w:type="spellEnd"/>
                      <w:r w:rsidRPr="003C1E37">
                        <w:rPr>
                          <w:color w:val="000000"/>
                        </w:rPr>
                        <w:t xml:space="preserve"> AK, Shrivastava UP</w:t>
                      </w:r>
                      <w:r w:rsidRPr="003C1E37">
                        <w:rPr>
                          <w:b/>
                          <w:bCs/>
                          <w:color w:val="000000"/>
                        </w:rPr>
                        <w:t>,</w:t>
                      </w:r>
                      <w:r w:rsidRPr="003C1E37">
                        <w:rPr>
                          <w:color w:val="000000"/>
                        </w:rPr>
                        <w:t xml:space="preserve"> </w:t>
                      </w:r>
                      <w:proofErr w:type="spellStart"/>
                      <w:r w:rsidRPr="003C1E37">
                        <w:rPr>
                          <w:color w:val="000000"/>
                        </w:rPr>
                        <w:t>Tyagi</w:t>
                      </w:r>
                      <w:proofErr w:type="spellEnd"/>
                      <w:r w:rsidRPr="003C1E37">
                        <w:rPr>
                          <w:color w:val="000000"/>
                        </w:rPr>
                        <w:t xml:space="preserve"> MB, and Kumar A (2011) </w:t>
                      </w:r>
                      <w:proofErr w:type="spellStart"/>
                      <w:r w:rsidRPr="003C1E37">
                        <w:rPr>
                          <w:color w:val="000000"/>
                        </w:rPr>
                        <w:t>Microcystins</w:t>
                      </w:r>
                      <w:proofErr w:type="spellEnd"/>
                      <w:r w:rsidRPr="003C1E37">
                        <w:rPr>
                          <w:color w:val="000000"/>
                        </w:rPr>
                        <w:t xml:space="preserve">, a Novel Class of Toxins from Cyanobacteria. In: Roy BK and </w:t>
                      </w:r>
                      <w:proofErr w:type="spellStart"/>
                      <w:r w:rsidRPr="003C1E37">
                        <w:rPr>
                          <w:color w:val="000000"/>
                        </w:rPr>
                        <w:t>Chandary</w:t>
                      </w:r>
                      <w:proofErr w:type="spellEnd"/>
                      <w:r w:rsidRPr="003C1E37">
                        <w:rPr>
                          <w:color w:val="000000"/>
                        </w:rPr>
                        <w:t xml:space="preserve"> BR (</w:t>
                      </w:r>
                      <w:proofErr w:type="spellStart"/>
                      <w:r w:rsidRPr="003C1E37">
                        <w:rPr>
                          <w:color w:val="000000"/>
                        </w:rPr>
                        <w:t>Eds</w:t>
                      </w:r>
                      <w:proofErr w:type="spellEnd"/>
                      <w:r w:rsidRPr="003C1E37">
                        <w:rPr>
                          <w:color w:val="000000"/>
                        </w:rPr>
                        <w:t xml:space="preserve">) </w:t>
                      </w:r>
                      <w:r w:rsidRPr="003C1E37">
                        <w:rPr>
                          <w:i/>
                          <w:iCs/>
                          <w:color w:val="000000"/>
                        </w:rPr>
                        <w:t>Plant Genome; Conservation, Manipulation and Diversity.</w:t>
                      </w:r>
                      <w:r w:rsidRPr="003C1E37">
                        <w:rPr>
                          <w:color w:val="000000"/>
                        </w:rPr>
                        <w:t xml:space="preserve"> </w:t>
                      </w:r>
                      <w:r w:rsidRPr="003C1E37">
                        <w:rPr>
                          <w:b/>
                          <w:bCs/>
                          <w:i/>
                          <w:iCs/>
                          <w:color w:val="000000"/>
                        </w:rPr>
                        <w:t>Chapter 11</w:t>
                      </w:r>
                      <w:r w:rsidRPr="003C1E37">
                        <w:rPr>
                          <w:color w:val="000000"/>
                        </w:rPr>
                        <w:t xml:space="preserve">, </w:t>
                      </w:r>
                      <w:proofErr w:type="spellStart"/>
                      <w:r w:rsidRPr="003C1E37">
                        <w:rPr>
                          <w:color w:val="000000"/>
                        </w:rPr>
                        <w:t>Narosa</w:t>
                      </w:r>
                      <w:proofErr w:type="spellEnd"/>
                      <w:r w:rsidRPr="003C1E37">
                        <w:rPr>
                          <w:color w:val="000000"/>
                        </w:rPr>
                        <w:t>, New Delhi, 129-139.</w:t>
                      </w:r>
                      <w:r w:rsidRPr="003C1E37">
                        <w:rPr>
                          <w:color w:val="000000"/>
                        </w:rPr>
                        <w:br/>
                      </w:r>
                      <w:r w:rsidRPr="003C1E37">
                        <w:rPr>
                          <w:b/>
                          <w:bCs/>
                          <w:color w:val="000000"/>
                          <w:sz w:val="23"/>
                          <w:szCs w:val="23"/>
                        </w:rPr>
                        <w:t>For Book Reference</w:t>
                      </w:r>
                      <w:r w:rsidRPr="003C1E37">
                        <w:rPr>
                          <w:color w:val="000000"/>
                        </w:rPr>
                        <w:br/>
                        <w:t xml:space="preserve">Benson HJ (1998) Microbiological applications: A laboratory manual in general microbiology. McGraw-Hill College. </w:t>
                      </w:r>
                      <w:r w:rsidRPr="003C1E37">
                        <w:rPr>
                          <w:color w:val="000000"/>
                          <w:sz w:val="23"/>
                          <w:szCs w:val="23"/>
                        </w:rPr>
                        <w:br/>
                      </w:r>
                      <w:r w:rsidRPr="003C1E37">
                        <w:rPr>
                          <w:b/>
                          <w:bCs/>
                          <w:color w:val="000000"/>
                          <w:sz w:val="23"/>
                          <w:szCs w:val="23"/>
                        </w:rPr>
                        <w:t>For Patent Reference</w:t>
                      </w:r>
                      <w:r w:rsidRPr="003C1E37">
                        <w:rPr>
                          <w:b/>
                          <w:bCs/>
                          <w:color w:val="000000"/>
                          <w:sz w:val="23"/>
                          <w:szCs w:val="23"/>
                        </w:rPr>
                        <w:br/>
                      </w:r>
                      <w:r w:rsidRPr="003C1E37">
                        <w:rPr>
                          <w:color w:val="000000"/>
                        </w:rPr>
                        <w:t>Aviv H, Friedman D, Bar-</w:t>
                      </w:r>
                      <w:proofErr w:type="spellStart"/>
                      <w:r w:rsidRPr="003C1E37">
                        <w:rPr>
                          <w:color w:val="000000"/>
                        </w:rPr>
                        <w:t>Ilan</w:t>
                      </w:r>
                      <w:proofErr w:type="spellEnd"/>
                      <w:r w:rsidRPr="003C1E37">
                        <w:rPr>
                          <w:color w:val="000000"/>
                        </w:rPr>
                        <w:t xml:space="preserve"> A and </w:t>
                      </w:r>
                      <w:proofErr w:type="spellStart"/>
                      <w:r w:rsidRPr="003C1E37">
                        <w:rPr>
                          <w:color w:val="000000"/>
                        </w:rPr>
                        <w:t>Vered</w:t>
                      </w:r>
                      <w:proofErr w:type="spellEnd"/>
                      <w:r w:rsidRPr="003C1E37">
                        <w:rPr>
                          <w:color w:val="000000"/>
                        </w:rPr>
                        <w:t xml:space="preserve"> M (1996) Submicron emulsions as ocular drug </w:t>
                      </w:r>
                      <w:r w:rsidR="00C112D7">
                        <w:rPr>
                          <w:color w:val="000000"/>
                        </w:rPr>
                        <w:t>delivery vehicles, U.S. Patent </w:t>
                      </w:r>
                      <w:r w:rsidRPr="003C1E37">
                        <w:rPr>
                          <w:color w:val="000000"/>
                        </w:rPr>
                        <w:t>US 5496811.</w:t>
                      </w:r>
                    </w:p>
                  </w:txbxContent>
                </v:textbox>
              </v:shape>
            </w:pict>
          </mc:Fallback>
        </mc:AlternateContent>
      </w:r>
      <w:r w:rsidRPr="00B2210B">
        <w:rPr>
          <w:noProof/>
          <w:sz w:val="18"/>
          <w:szCs w:val="18"/>
        </w:rPr>
        <w:t>promoting bacteria associated with the roots of Indian mustard (</w:t>
      </w:r>
      <w:r w:rsidRPr="00B2210B">
        <w:rPr>
          <w:i/>
          <w:iCs/>
          <w:noProof/>
          <w:sz w:val="18"/>
          <w:szCs w:val="18"/>
        </w:rPr>
        <w:t>Brassica juncea</w:t>
      </w:r>
      <w:r w:rsidRPr="00B2210B">
        <w:rPr>
          <w:noProof/>
          <w:sz w:val="18"/>
          <w:szCs w:val="18"/>
        </w:rPr>
        <w:t xml:space="preserve"> L. Czern.). </w:t>
      </w:r>
      <w:r w:rsidRPr="00B2210B">
        <w:rPr>
          <w:i/>
          <w:iCs/>
          <w:noProof/>
          <w:sz w:val="18"/>
          <w:szCs w:val="18"/>
        </w:rPr>
        <w:t>Soil Biol</w:t>
      </w:r>
      <w:r>
        <w:rPr>
          <w:i/>
          <w:iCs/>
          <w:noProof/>
          <w:sz w:val="18"/>
          <w:szCs w:val="18"/>
        </w:rPr>
        <w:t>.</w:t>
      </w:r>
      <w:r w:rsidRPr="00B2210B">
        <w:rPr>
          <w:i/>
          <w:iCs/>
          <w:noProof/>
          <w:sz w:val="18"/>
          <w:szCs w:val="18"/>
        </w:rPr>
        <w:t xml:space="preserve"> Biochem</w:t>
      </w:r>
      <w:r>
        <w:rPr>
          <w:i/>
          <w:iCs/>
          <w:noProof/>
          <w:sz w:val="18"/>
          <w:szCs w:val="18"/>
        </w:rPr>
        <w:t>.</w:t>
      </w:r>
      <w:r w:rsidRPr="00B2210B">
        <w:rPr>
          <w:noProof/>
          <w:sz w:val="18"/>
          <w:szCs w:val="18"/>
        </w:rPr>
        <w:t xml:space="preserve"> </w:t>
      </w:r>
      <w:r w:rsidRPr="00B2210B">
        <w:rPr>
          <w:b/>
          <w:bCs/>
          <w:noProof/>
          <w:sz w:val="18"/>
          <w:szCs w:val="18"/>
        </w:rPr>
        <w:t>37</w:t>
      </w:r>
      <w:r w:rsidRPr="00B2210B">
        <w:rPr>
          <w:noProof/>
          <w:sz w:val="18"/>
          <w:szCs w:val="18"/>
        </w:rPr>
        <w:t>:241-250.</w:t>
      </w:r>
      <w:r w:rsidR="004C63D4">
        <w:rPr>
          <w:noProof/>
          <w:sz w:val="18"/>
          <w:szCs w:val="18"/>
        </w:rPr>
        <w:t xml:space="preserve"> DOI: </w:t>
      </w:r>
      <w:hyperlink r:id="rId13" w:history="1">
        <w:r w:rsidR="004C63D4" w:rsidRPr="004C63D4">
          <w:rPr>
            <w:rStyle w:val="Hyperlink"/>
            <w:noProof/>
            <w:color w:val="auto"/>
            <w:sz w:val="18"/>
            <w:szCs w:val="18"/>
            <w:u w:val="none"/>
          </w:rPr>
          <w:t>10.1016/j.soilbio.2004.07.033</w:t>
        </w:r>
      </w:hyperlink>
    </w:p>
    <w:p w:rsidR="006622A9" w:rsidRPr="00B2210B" w:rsidRDefault="006622A9" w:rsidP="006622A9">
      <w:pPr>
        <w:widowControl w:val="0"/>
        <w:autoSpaceDE w:val="0"/>
        <w:autoSpaceDN w:val="0"/>
        <w:adjustRightInd w:val="0"/>
        <w:spacing w:before="120" w:after="120"/>
        <w:ind w:left="720" w:hanging="720"/>
        <w:jc w:val="both"/>
        <w:rPr>
          <w:sz w:val="18"/>
          <w:szCs w:val="18"/>
        </w:rPr>
      </w:pPr>
      <w:proofErr w:type="spellStart"/>
      <w:r w:rsidRPr="00B2210B">
        <w:rPr>
          <w:sz w:val="18"/>
          <w:szCs w:val="18"/>
        </w:rPr>
        <w:t>Blaha</w:t>
      </w:r>
      <w:proofErr w:type="spellEnd"/>
      <w:r w:rsidRPr="00B2210B">
        <w:rPr>
          <w:sz w:val="18"/>
          <w:szCs w:val="18"/>
        </w:rPr>
        <w:t xml:space="preserve"> D, </w:t>
      </w:r>
      <w:proofErr w:type="spellStart"/>
      <w:r w:rsidRPr="00B2210B">
        <w:rPr>
          <w:sz w:val="18"/>
          <w:szCs w:val="18"/>
        </w:rPr>
        <w:t>Prigent-Combaret</w:t>
      </w:r>
      <w:proofErr w:type="spellEnd"/>
      <w:r w:rsidRPr="00B2210B">
        <w:rPr>
          <w:sz w:val="18"/>
          <w:szCs w:val="18"/>
        </w:rPr>
        <w:t xml:space="preserve"> C, </w:t>
      </w:r>
      <w:proofErr w:type="spellStart"/>
      <w:r w:rsidRPr="00B2210B">
        <w:rPr>
          <w:sz w:val="18"/>
          <w:szCs w:val="18"/>
        </w:rPr>
        <w:t>Mirza</w:t>
      </w:r>
      <w:proofErr w:type="spellEnd"/>
      <w:r w:rsidRPr="00B2210B">
        <w:rPr>
          <w:sz w:val="18"/>
          <w:szCs w:val="18"/>
        </w:rPr>
        <w:t xml:space="preserve"> MS and </w:t>
      </w:r>
      <w:proofErr w:type="spellStart"/>
      <w:r w:rsidRPr="00B2210B">
        <w:rPr>
          <w:sz w:val="18"/>
          <w:szCs w:val="18"/>
        </w:rPr>
        <w:t>Moenne-Loccoz</w:t>
      </w:r>
      <w:proofErr w:type="spellEnd"/>
      <w:r w:rsidRPr="00B2210B">
        <w:rPr>
          <w:sz w:val="18"/>
          <w:szCs w:val="18"/>
        </w:rPr>
        <w:t xml:space="preserve"> Y (2006) Phylogeny of the 1-aminocyclopropane-1-carboxylic acid </w:t>
      </w:r>
      <w:proofErr w:type="spellStart"/>
      <w:r w:rsidRPr="00B2210B">
        <w:rPr>
          <w:sz w:val="18"/>
          <w:szCs w:val="18"/>
        </w:rPr>
        <w:t>deaminase</w:t>
      </w:r>
      <w:proofErr w:type="spellEnd"/>
      <w:r w:rsidRPr="00B2210B">
        <w:rPr>
          <w:sz w:val="18"/>
          <w:szCs w:val="18"/>
        </w:rPr>
        <w:t xml:space="preserve">-encoding gene </w:t>
      </w:r>
      <w:proofErr w:type="spellStart"/>
      <w:r w:rsidRPr="00B2210B">
        <w:rPr>
          <w:i/>
          <w:iCs/>
          <w:sz w:val="18"/>
          <w:szCs w:val="18"/>
        </w:rPr>
        <w:t>acdS</w:t>
      </w:r>
      <w:proofErr w:type="spellEnd"/>
      <w:r w:rsidRPr="00B2210B">
        <w:rPr>
          <w:sz w:val="18"/>
          <w:szCs w:val="18"/>
        </w:rPr>
        <w:t xml:space="preserve"> in </w:t>
      </w:r>
      <w:proofErr w:type="spellStart"/>
      <w:r w:rsidRPr="00B2210B">
        <w:rPr>
          <w:sz w:val="18"/>
          <w:szCs w:val="18"/>
        </w:rPr>
        <w:t>phytobeneficial</w:t>
      </w:r>
      <w:proofErr w:type="spellEnd"/>
      <w:r w:rsidRPr="00B2210B">
        <w:rPr>
          <w:sz w:val="18"/>
          <w:szCs w:val="18"/>
        </w:rPr>
        <w:t xml:space="preserve"> and pathogenic </w:t>
      </w:r>
      <w:proofErr w:type="spellStart"/>
      <w:r w:rsidRPr="00B2210B">
        <w:rPr>
          <w:sz w:val="18"/>
          <w:szCs w:val="18"/>
        </w:rPr>
        <w:t>proteobacteria</w:t>
      </w:r>
      <w:proofErr w:type="spellEnd"/>
      <w:r w:rsidRPr="00B2210B">
        <w:rPr>
          <w:sz w:val="18"/>
          <w:szCs w:val="18"/>
        </w:rPr>
        <w:t xml:space="preserve"> and relation with strain biogeography. </w:t>
      </w:r>
      <w:r w:rsidRPr="00B2210B">
        <w:rPr>
          <w:i/>
          <w:iCs/>
          <w:sz w:val="18"/>
          <w:szCs w:val="18"/>
        </w:rPr>
        <w:t xml:space="preserve">FEMS </w:t>
      </w:r>
      <w:proofErr w:type="spellStart"/>
      <w:r w:rsidRPr="00B2210B">
        <w:rPr>
          <w:i/>
          <w:iCs/>
          <w:sz w:val="18"/>
          <w:szCs w:val="18"/>
        </w:rPr>
        <w:t>Microbiol</w:t>
      </w:r>
      <w:proofErr w:type="spellEnd"/>
      <w:r>
        <w:rPr>
          <w:i/>
          <w:iCs/>
          <w:sz w:val="18"/>
          <w:szCs w:val="18"/>
        </w:rPr>
        <w:t>.</w:t>
      </w:r>
      <w:r w:rsidRPr="00B2210B">
        <w:rPr>
          <w:i/>
          <w:iCs/>
          <w:sz w:val="18"/>
          <w:szCs w:val="18"/>
        </w:rPr>
        <w:t xml:space="preserve"> Ecol</w:t>
      </w:r>
      <w:r>
        <w:rPr>
          <w:i/>
          <w:iCs/>
          <w:sz w:val="18"/>
          <w:szCs w:val="18"/>
        </w:rPr>
        <w:t>.</w:t>
      </w:r>
      <w:r w:rsidRPr="00B2210B">
        <w:rPr>
          <w:sz w:val="18"/>
          <w:szCs w:val="18"/>
        </w:rPr>
        <w:t xml:space="preserve"> </w:t>
      </w:r>
      <w:r w:rsidRPr="00B2210B">
        <w:rPr>
          <w:b/>
          <w:bCs/>
          <w:sz w:val="18"/>
          <w:szCs w:val="18"/>
        </w:rPr>
        <w:t>56</w:t>
      </w:r>
      <w:r w:rsidRPr="00B2210B">
        <w:rPr>
          <w:sz w:val="18"/>
          <w:szCs w:val="18"/>
        </w:rPr>
        <w:t>:455-470.</w:t>
      </w:r>
      <w:r w:rsidR="00F93124">
        <w:rPr>
          <w:sz w:val="18"/>
          <w:szCs w:val="18"/>
        </w:rPr>
        <w:t xml:space="preserve"> DOI: </w:t>
      </w:r>
      <w:hyperlink r:id="rId14" w:history="1">
        <w:r w:rsidR="00F93124" w:rsidRPr="00F93124">
          <w:rPr>
            <w:rStyle w:val="Hyperlink"/>
            <w:color w:val="auto"/>
            <w:sz w:val="18"/>
            <w:szCs w:val="18"/>
            <w:u w:val="none"/>
          </w:rPr>
          <w:t>10.1111/j.1574-6941.2006.00082.x</w:t>
        </w:r>
      </w:hyperlink>
    </w:p>
    <w:p w:rsidR="006622A9" w:rsidRPr="009A7678" w:rsidRDefault="006622A9" w:rsidP="006622A9">
      <w:pPr>
        <w:spacing w:after="120" w:line="276" w:lineRule="auto"/>
        <w:ind w:left="720" w:hanging="720"/>
        <w:jc w:val="both"/>
      </w:pPr>
      <w:proofErr w:type="spellStart"/>
      <w:r w:rsidRPr="00C12B40">
        <w:rPr>
          <w:sz w:val="18"/>
          <w:szCs w:val="18"/>
        </w:rPr>
        <w:t>Duan</w:t>
      </w:r>
      <w:proofErr w:type="spellEnd"/>
      <w:r w:rsidRPr="00C12B40">
        <w:rPr>
          <w:sz w:val="18"/>
          <w:szCs w:val="18"/>
        </w:rPr>
        <w:t xml:space="preserve"> J, Muller KM, Charles</w:t>
      </w:r>
      <w:r>
        <w:rPr>
          <w:sz w:val="18"/>
          <w:szCs w:val="18"/>
        </w:rPr>
        <w:t xml:space="preserve"> TC, </w:t>
      </w:r>
      <w:proofErr w:type="spellStart"/>
      <w:r>
        <w:rPr>
          <w:sz w:val="18"/>
          <w:szCs w:val="18"/>
        </w:rPr>
        <w:t>Vesely</w:t>
      </w:r>
      <w:proofErr w:type="spellEnd"/>
      <w:r>
        <w:rPr>
          <w:sz w:val="18"/>
          <w:szCs w:val="18"/>
        </w:rPr>
        <w:t xml:space="preserve"> S and Glick BR (2009</w:t>
      </w:r>
      <w:r w:rsidRPr="00C12B40">
        <w:rPr>
          <w:sz w:val="18"/>
          <w:szCs w:val="18"/>
        </w:rPr>
        <w:t>)</w:t>
      </w:r>
      <w:r>
        <w:t xml:space="preserve"> </w:t>
      </w:r>
      <w:r w:rsidRPr="00B348A0">
        <w:rPr>
          <w:noProof/>
          <w:sz w:val="18"/>
          <w:szCs w:val="18"/>
        </w:rPr>
        <w:t>1-aminocyclopropane-1-carboxylic acid deaminase</w:t>
      </w:r>
      <w:r>
        <w:rPr>
          <w:noProof/>
          <w:sz w:val="18"/>
          <w:szCs w:val="18"/>
        </w:rPr>
        <w:t xml:space="preserve"> genes in Rhizobia from southeren Saskatchewan. </w:t>
      </w:r>
      <w:r w:rsidRPr="00EF74FA">
        <w:rPr>
          <w:i/>
          <w:iCs/>
          <w:noProof/>
          <w:sz w:val="18"/>
          <w:szCs w:val="18"/>
        </w:rPr>
        <w:t>Microb</w:t>
      </w:r>
      <w:r>
        <w:rPr>
          <w:i/>
          <w:iCs/>
          <w:noProof/>
          <w:sz w:val="18"/>
          <w:szCs w:val="18"/>
        </w:rPr>
        <w:t>.</w:t>
      </w:r>
      <w:r w:rsidRPr="00EF74FA">
        <w:rPr>
          <w:i/>
          <w:iCs/>
          <w:noProof/>
          <w:sz w:val="18"/>
          <w:szCs w:val="18"/>
        </w:rPr>
        <w:t xml:space="preserve"> Ecol</w:t>
      </w:r>
      <w:r>
        <w:rPr>
          <w:i/>
          <w:iCs/>
          <w:noProof/>
          <w:sz w:val="18"/>
          <w:szCs w:val="18"/>
        </w:rPr>
        <w:t>.</w:t>
      </w:r>
      <w:r>
        <w:rPr>
          <w:noProof/>
          <w:sz w:val="18"/>
          <w:szCs w:val="18"/>
        </w:rPr>
        <w:t xml:space="preserve"> </w:t>
      </w:r>
      <w:r w:rsidRPr="00EF74FA">
        <w:rPr>
          <w:b/>
          <w:bCs/>
          <w:noProof/>
          <w:sz w:val="18"/>
          <w:szCs w:val="18"/>
        </w:rPr>
        <w:t>57</w:t>
      </w:r>
      <w:r>
        <w:rPr>
          <w:noProof/>
          <w:sz w:val="18"/>
          <w:szCs w:val="18"/>
        </w:rPr>
        <w:t>: 423-436</w:t>
      </w:r>
      <w:r w:rsidR="001B25F8">
        <w:rPr>
          <w:noProof/>
          <w:sz w:val="18"/>
          <w:szCs w:val="18"/>
        </w:rPr>
        <w:t xml:space="preserve">. DOI: </w:t>
      </w:r>
      <w:hyperlink r:id="rId15" w:history="1">
        <w:r w:rsidR="001B25F8" w:rsidRPr="001B25F8">
          <w:rPr>
            <w:rStyle w:val="Hyperlink"/>
            <w:noProof/>
            <w:color w:val="auto"/>
            <w:sz w:val="18"/>
            <w:szCs w:val="18"/>
            <w:u w:val="none"/>
          </w:rPr>
          <w:t>10.1007/s00248-009-9493-0</w:t>
        </w:r>
      </w:hyperlink>
    </w:p>
    <w:p w:rsidR="006622A9" w:rsidRPr="00B2210B" w:rsidRDefault="006622A9" w:rsidP="006622A9">
      <w:pPr>
        <w:ind w:left="720" w:hanging="720"/>
        <w:jc w:val="both"/>
        <w:rPr>
          <w:sz w:val="18"/>
          <w:szCs w:val="18"/>
        </w:rPr>
      </w:pPr>
      <w:proofErr w:type="spellStart"/>
      <w:r w:rsidRPr="00B2210B">
        <w:rPr>
          <w:sz w:val="18"/>
          <w:szCs w:val="18"/>
        </w:rPr>
        <w:t>Fallik</w:t>
      </w:r>
      <w:proofErr w:type="spellEnd"/>
      <w:r w:rsidRPr="00B2210B">
        <w:rPr>
          <w:sz w:val="18"/>
          <w:szCs w:val="18"/>
        </w:rPr>
        <w:t xml:space="preserve"> E, </w:t>
      </w:r>
      <w:proofErr w:type="spellStart"/>
      <w:r w:rsidRPr="00B2210B">
        <w:rPr>
          <w:sz w:val="18"/>
          <w:szCs w:val="18"/>
        </w:rPr>
        <w:t>Okon</w:t>
      </w:r>
      <w:proofErr w:type="spellEnd"/>
      <w:r w:rsidRPr="00B2210B">
        <w:rPr>
          <w:sz w:val="18"/>
          <w:szCs w:val="18"/>
        </w:rPr>
        <w:t xml:space="preserve"> Y, Epstein E, Goldman A and Fischer M (1989) Identification and quantification of IAA and IBA in </w:t>
      </w:r>
      <w:proofErr w:type="spellStart"/>
      <w:r w:rsidRPr="00B2210B">
        <w:rPr>
          <w:i/>
          <w:iCs/>
          <w:sz w:val="18"/>
          <w:szCs w:val="18"/>
        </w:rPr>
        <w:t>Azospirillum</w:t>
      </w:r>
      <w:proofErr w:type="spellEnd"/>
      <w:r w:rsidRPr="00B2210B">
        <w:rPr>
          <w:i/>
          <w:iCs/>
          <w:sz w:val="18"/>
          <w:szCs w:val="18"/>
        </w:rPr>
        <w:t>-</w:t>
      </w:r>
      <w:proofErr w:type="spellStart"/>
      <w:r w:rsidRPr="00B2210B">
        <w:rPr>
          <w:i/>
          <w:iCs/>
          <w:sz w:val="18"/>
          <w:szCs w:val="18"/>
        </w:rPr>
        <w:t>brasilense</w:t>
      </w:r>
      <w:proofErr w:type="spellEnd"/>
      <w:r w:rsidRPr="00B2210B">
        <w:rPr>
          <w:sz w:val="18"/>
          <w:szCs w:val="18"/>
        </w:rPr>
        <w:t xml:space="preserve">-inoculated maize roots. </w:t>
      </w:r>
      <w:r w:rsidRPr="00B2210B">
        <w:rPr>
          <w:i/>
          <w:iCs/>
          <w:sz w:val="18"/>
          <w:szCs w:val="18"/>
        </w:rPr>
        <w:t>Soil</w:t>
      </w:r>
      <w:r>
        <w:rPr>
          <w:i/>
          <w:iCs/>
          <w:sz w:val="18"/>
          <w:szCs w:val="18"/>
        </w:rPr>
        <w:t>.</w:t>
      </w:r>
      <w:r w:rsidRPr="00B2210B">
        <w:rPr>
          <w:i/>
          <w:iCs/>
          <w:sz w:val="18"/>
          <w:szCs w:val="18"/>
        </w:rPr>
        <w:t xml:space="preserve"> Biol</w:t>
      </w:r>
      <w:r>
        <w:rPr>
          <w:i/>
          <w:iCs/>
          <w:sz w:val="18"/>
          <w:szCs w:val="18"/>
        </w:rPr>
        <w:t>.</w:t>
      </w:r>
      <w:r w:rsidRPr="00B2210B">
        <w:rPr>
          <w:i/>
          <w:iCs/>
          <w:sz w:val="18"/>
          <w:szCs w:val="18"/>
        </w:rPr>
        <w:t xml:space="preserve"> </w:t>
      </w:r>
      <w:proofErr w:type="spellStart"/>
      <w:r w:rsidRPr="00B2210B">
        <w:rPr>
          <w:i/>
          <w:iCs/>
          <w:sz w:val="18"/>
          <w:szCs w:val="18"/>
        </w:rPr>
        <w:t>Biochem</w:t>
      </w:r>
      <w:proofErr w:type="spellEnd"/>
      <w:r>
        <w:rPr>
          <w:i/>
          <w:iCs/>
          <w:sz w:val="18"/>
          <w:szCs w:val="18"/>
        </w:rPr>
        <w:t>.</w:t>
      </w:r>
      <w:r w:rsidRPr="00B2210B">
        <w:rPr>
          <w:sz w:val="18"/>
          <w:szCs w:val="18"/>
        </w:rPr>
        <w:t xml:space="preserve"> </w:t>
      </w:r>
      <w:r w:rsidRPr="00B2210B">
        <w:rPr>
          <w:b/>
          <w:sz w:val="18"/>
          <w:szCs w:val="18"/>
        </w:rPr>
        <w:t>21:</w:t>
      </w:r>
      <w:r w:rsidRPr="00B2210B">
        <w:rPr>
          <w:sz w:val="18"/>
          <w:szCs w:val="18"/>
        </w:rPr>
        <w:t xml:space="preserve">147-153. </w:t>
      </w:r>
      <w:r w:rsidR="00BA20AA">
        <w:rPr>
          <w:sz w:val="18"/>
          <w:szCs w:val="18"/>
        </w:rPr>
        <w:t xml:space="preserve">DOI: </w:t>
      </w:r>
      <w:hyperlink r:id="rId16" w:history="1">
        <w:r w:rsidR="00BA20AA" w:rsidRPr="00BA20AA">
          <w:rPr>
            <w:rStyle w:val="Hyperlink"/>
            <w:color w:val="auto"/>
            <w:sz w:val="18"/>
            <w:szCs w:val="18"/>
            <w:u w:val="none"/>
          </w:rPr>
          <w:t>10.1016/0038-0717(89)90024-2</w:t>
        </w:r>
      </w:hyperlink>
    </w:p>
    <w:p w:rsidR="006622A9" w:rsidRPr="00B2210B" w:rsidRDefault="006622A9" w:rsidP="006622A9">
      <w:pPr>
        <w:spacing w:before="120" w:after="120"/>
        <w:ind w:left="720" w:hanging="720"/>
        <w:jc w:val="both"/>
        <w:rPr>
          <w:noProof/>
          <w:sz w:val="18"/>
          <w:szCs w:val="18"/>
        </w:rPr>
      </w:pPr>
      <w:r w:rsidRPr="00B2210B">
        <w:rPr>
          <w:noProof/>
          <w:sz w:val="18"/>
          <w:szCs w:val="18"/>
        </w:rPr>
        <w:t xml:space="preserve">Glick BR, Jacobson CB, Schwarze MMK </w:t>
      </w:r>
      <w:r w:rsidRPr="00B2210B">
        <w:rPr>
          <w:sz w:val="18"/>
          <w:szCs w:val="18"/>
        </w:rPr>
        <w:t>and</w:t>
      </w:r>
      <w:r w:rsidRPr="00B2210B">
        <w:rPr>
          <w:noProof/>
          <w:sz w:val="18"/>
          <w:szCs w:val="18"/>
        </w:rPr>
        <w:t xml:space="preserve"> Pasternak JJ (1994) 1-aminocyclopropane-1-carboxylic acid deaminase mutants of the plant-growth promoting rhizobacterium </w:t>
      </w:r>
      <w:r w:rsidRPr="00B2210B">
        <w:rPr>
          <w:i/>
          <w:iCs/>
          <w:noProof/>
          <w:sz w:val="18"/>
          <w:szCs w:val="18"/>
        </w:rPr>
        <w:t>Pseudomonas putida</w:t>
      </w:r>
      <w:r w:rsidRPr="00B2210B">
        <w:rPr>
          <w:noProof/>
          <w:sz w:val="18"/>
          <w:szCs w:val="18"/>
        </w:rPr>
        <w:t xml:space="preserve"> GR12-2 do not stimulate canola root elongation. </w:t>
      </w:r>
      <w:r w:rsidRPr="00B2210B">
        <w:rPr>
          <w:i/>
          <w:iCs/>
          <w:noProof/>
          <w:sz w:val="18"/>
          <w:szCs w:val="18"/>
        </w:rPr>
        <w:t>Can</w:t>
      </w:r>
      <w:r>
        <w:rPr>
          <w:i/>
          <w:iCs/>
          <w:noProof/>
          <w:sz w:val="18"/>
          <w:szCs w:val="18"/>
        </w:rPr>
        <w:t>.</w:t>
      </w:r>
      <w:r w:rsidRPr="00B2210B">
        <w:rPr>
          <w:i/>
          <w:iCs/>
          <w:noProof/>
          <w:sz w:val="18"/>
          <w:szCs w:val="18"/>
        </w:rPr>
        <w:t xml:space="preserve"> J</w:t>
      </w:r>
      <w:r>
        <w:rPr>
          <w:i/>
          <w:iCs/>
          <w:noProof/>
          <w:sz w:val="18"/>
          <w:szCs w:val="18"/>
        </w:rPr>
        <w:t>.</w:t>
      </w:r>
      <w:r w:rsidRPr="00B2210B">
        <w:rPr>
          <w:i/>
          <w:iCs/>
          <w:noProof/>
          <w:sz w:val="18"/>
          <w:szCs w:val="18"/>
        </w:rPr>
        <w:t xml:space="preserve"> Microbiol</w:t>
      </w:r>
      <w:r>
        <w:rPr>
          <w:i/>
          <w:iCs/>
          <w:noProof/>
          <w:sz w:val="18"/>
          <w:szCs w:val="18"/>
        </w:rPr>
        <w:t>.</w:t>
      </w:r>
      <w:r w:rsidRPr="00B2210B">
        <w:rPr>
          <w:noProof/>
          <w:sz w:val="18"/>
          <w:szCs w:val="18"/>
        </w:rPr>
        <w:t xml:space="preserve"> </w:t>
      </w:r>
      <w:r w:rsidRPr="00B2210B">
        <w:rPr>
          <w:b/>
          <w:noProof/>
          <w:sz w:val="18"/>
          <w:szCs w:val="18"/>
        </w:rPr>
        <w:t>40:</w:t>
      </w:r>
      <w:r w:rsidRPr="00B2210B">
        <w:rPr>
          <w:noProof/>
          <w:sz w:val="18"/>
          <w:szCs w:val="18"/>
        </w:rPr>
        <w:t>911-915.</w:t>
      </w:r>
      <w:r w:rsidR="00A439E1">
        <w:rPr>
          <w:noProof/>
          <w:sz w:val="18"/>
          <w:szCs w:val="18"/>
        </w:rPr>
        <w:t xml:space="preserve"> DOI: </w:t>
      </w:r>
      <w:hyperlink r:id="rId17" w:history="1">
        <w:r w:rsidR="00A439E1" w:rsidRPr="00A439E1">
          <w:rPr>
            <w:rStyle w:val="Hyperlink"/>
            <w:noProof/>
            <w:color w:val="auto"/>
            <w:sz w:val="18"/>
            <w:szCs w:val="18"/>
            <w:u w:val="none"/>
          </w:rPr>
          <w:t>10.1139/m94-146</w:t>
        </w:r>
      </w:hyperlink>
    </w:p>
    <w:p w:rsidR="006622A9" w:rsidRPr="00B2210B" w:rsidRDefault="006622A9" w:rsidP="006622A9">
      <w:pPr>
        <w:widowControl w:val="0"/>
        <w:autoSpaceDE w:val="0"/>
        <w:autoSpaceDN w:val="0"/>
        <w:adjustRightInd w:val="0"/>
        <w:spacing w:before="120" w:after="120"/>
        <w:ind w:left="720" w:hanging="720"/>
        <w:jc w:val="both"/>
        <w:rPr>
          <w:sz w:val="18"/>
          <w:szCs w:val="18"/>
        </w:rPr>
      </w:pPr>
      <w:r w:rsidRPr="00B2210B">
        <w:rPr>
          <w:sz w:val="18"/>
          <w:szCs w:val="18"/>
        </w:rPr>
        <w:t xml:space="preserve">Glick BR, Liu CP, Ghosh S and </w:t>
      </w:r>
      <w:proofErr w:type="spellStart"/>
      <w:r w:rsidRPr="00B2210B">
        <w:rPr>
          <w:sz w:val="18"/>
          <w:szCs w:val="18"/>
        </w:rPr>
        <w:t>Dumbroff</w:t>
      </w:r>
      <w:proofErr w:type="spellEnd"/>
      <w:r w:rsidRPr="00B2210B">
        <w:rPr>
          <w:sz w:val="18"/>
          <w:szCs w:val="18"/>
        </w:rPr>
        <w:t xml:space="preserve"> EB (1997) Early development of canola seedlings in the presence of the plant growth-promoting </w:t>
      </w:r>
      <w:proofErr w:type="spellStart"/>
      <w:r w:rsidRPr="00B2210B">
        <w:rPr>
          <w:sz w:val="18"/>
          <w:szCs w:val="18"/>
        </w:rPr>
        <w:t>rhizobacterium</w:t>
      </w:r>
      <w:proofErr w:type="spellEnd"/>
      <w:r w:rsidRPr="00B2210B">
        <w:rPr>
          <w:sz w:val="18"/>
          <w:szCs w:val="18"/>
        </w:rPr>
        <w:t xml:space="preserve"> </w:t>
      </w:r>
      <w:r w:rsidRPr="00B2210B">
        <w:rPr>
          <w:i/>
          <w:iCs/>
          <w:sz w:val="18"/>
          <w:szCs w:val="18"/>
        </w:rPr>
        <w:t xml:space="preserve">Pseudomonas </w:t>
      </w:r>
      <w:proofErr w:type="spellStart"/>
      <w:r w:rsidRPr="00B2210B">
        <w:rPr>
          <w:i/>
          <w:iCs/>
          <w:sz w:val="18"/>
          <w:szCs w:val="18"/>
        </w:rPr>
        <w:t>putida</w:t>
      </w:r>
      <w:proofErr w:type="spellEnd"/>
      <w:r w:rsidRPr="00B2210B">
        <w:rPr>
          <w:sz w:val="18"/>
          <w:szCs w:val="18"/>
        </w:rPr>
        <w:t xml:space="preserve"> GR12-2. </w:t>
      </w:r>
      <w:r w:rsidRPr="00B2210B">
        <w:rPr>
          <w:i/>
          <w:iCs/>
          <w:sz w:val="18"/>
          <w:szCs w:val="18"/>
        </w:rPr>
        <w:t>Soil Biol</w:t>
      </w:r>
      <w:r>
        <w:rPr>
          <w:i/>
          <w:iCs/>
          <w:sz w:val="18"/>
          <w:szCs w:val="18"/>
        </w:rPr>
        <w:t>.</w:t>
      </w:r>
      <w:r w:rsidRPr="00B2210B">
        <w:rPr>
          <w:i/>
          <w:iCs/>
          <w:sz w:val="18"/>
          <w:szCs w:val="18"/>
        </w:rPr>
        <w:t xml:space="preserve"> </w:t>
      </w:r>
      <w:proofErr w:type="spellStart"/>
      <w:r w:rsidRPr="00B2210B">
        <w:rPr>
          <w:i/>
          <w:iCs/>
          <w:sz w:val="18"/>
          <w:szCs w:val="18"/>
        </w:rPr>
        <w:t>Biochem</w:t>
      </w:r>
      <w:proofErr w:type="spellEnd"/>
      <w:r>
        <w:rPr>
          <w:i/>
          <w:iCs/>
          <w:sz w:val="18"/>
          <w:szCs w:val="18"/>
        </w:rPr>
        <w:t>.</w:t>
      </w:r>
      <w:r w:rsidRPr="00B2210B">
        <w:rPr>
          <w:sz w:val="18"/>
          <w:szCs w:val="18"/>
        </w:rPr>
        <w:t xml:space="preserve"> </w:t>
      </w:r>
      <w:r w:rsidRPr="00B2210B">
        <w:rPr>
          <w:b/>
          <w:bCs/>
          <w:sz w:val="18"/>
          <w:szCs w:val="18"/>
        </w:rPr>
        <w:t>29</w:t>
      </w:r>
      <w:r w:rsidRPr="00B2210B">
        <w:rPr>
          <w:sz w:val="18"/>
          <w:szCs w:val="18"/>
        </w:rPr>
        <w:t>:1233-1239.</w:t>
      </w:r>
      <w:r w:rsidR="00B04E51">
        <w:rPr>
          <w:sz w:val="18"/>
          <w:szCs w:val="18"/>
        </w:rPr>
        <w:t xml:space="preserve"> DOI: </w:t>
      </w:r>
      <w:hyperlink r:id="rId18" w:history="1">
        <w:r w:rsidR="00B04E51" w:rsidRPr="00B04E51">
          <w:rPr>
            <w:rStyle w:val="Hyperlink"/>
            <w:color w:val="auto"/>
            <w:sz w:val="18"/>
            <w:szCs w:val="18"/>
            <w:u w:val="none"/>
          </w:rPr>
          <w:t>10.1016/S0038-0717(97)00026-6</w:t>
        </w:r>
      </w:hyperlink>
    </w:p>
    <w:p w:rsidR="006622A9" w:rsidRPr="00B2210B" w:rsidRDefault="006622A9" w:rsidP="006622A9">
      <w:pPr>
        <w:spacing w:before="120" w:after="120"/>
        <w:ind w:left="720" w:hanging="720"/>
        <w:jc w:val="both"/>
        <w:rPr>
          <w:noProof/>
          <w:sz w:val="18"/>
          <w:szCs w:val="18"/>
        </w:rPr>
      </w:pPr>
      <w:r w:rsidRPr="00B2210B">
        <w:rPr>
          <w:noProof/>
          <w:sz w:val="18"/>
          <w:szCs w:val="18"/>
        </w:rPr>
        <w:t xml:space="preserve">Hall JA, Peirson D, Ghosh S </w:t>
      </w:r>
      <w:r w:rsidRPr="00B2210B">
        <w:rPr>
          <w:sz w:val="18"/>
          <w:szCs w:val="18"/>
        </w:rPr>
        <w:t>and</w:t>
      </w:r>
      <w:r w:rsidRPr="00B2210B">
        <w:rPr>
          <w:noProof/>
          <w:sz w:val="18"/>
          <w:szCs w:val="18"/>
        </w:rPr>
        <w:t xml:space="preserve"> Glick BR (1996) Root elongation in various agronomic crops by the plant growth promoting rhizobacterium </w:t>
      </w:r>
      <w:r w:rsidRPr="00B2210B">
        <w:rPr>
          <w:i/>
          <w:iCs/>
          <w:noProof/>
          <w:sz w:val="18"/>
          <w:szCs w:val="18"/>
        </w:rPr>
        <w:t xml:space="preserve">Pseudomonas putida </w:t>
      </w:r>
      <w:r w:rsidRPr="00B2210B">
        <w:rPr>
          <w:noProof/>
          <w:sz w:val="18"/>
          <w:szCs w:val="18"/>
        </w:rPr>
        <w:t xml:space="preserve">GR12-2. </w:t>
      </w:r>
      <w:r w:rsidRPr="00B2210B">
        <w:rPr>
          <w:i/>
          <w:iCs/>
          <w:noProof/>
          <w:sz w:val="18"/>
          <w:szCs w:val="18"/>
        </w:rPr>
        <w:t>Israel J</w:t>
      </w:r>
      <w:r>
        <w:rPr>
          <w:i/>
          <w:iCs/>
          <w:noProof/>
          <w:sz w:val="18"/>
          <w:szCs w:val="18"/>
        </w:rPr>
        <w:t>.</w:t>
      </w:r>
      <w:r w:rsidRPr="00B2210B">
        <w:rPr>
          <w:i/>
          <w:iCs/>
          <w:noProof/>
          <w:sz w:val="18"/>
          <w:szCs w:val="18"/>
        </w:rPr>
        <w:t xml:space="preserve"> Plant Sci</w:t>
      </w:r>
      <w:r>
        <w:rPr>
          <w:i/>
          <w:iCs/>
          <w:noProof/>
          <w:sz w:val="18"/>
          <w:szCs w:val="18"/>
        </w:rPr>
        <w:t>.</w:t>
      </w:r>
      <w:r w:rsidRPr="00B2210B">
        <w:rPr>
          <w:noProof/>
          <w:sz w:val="18"/>
          <w:szCs w:val="18"/>
        </w:rPr>
        <w:t xml:space="preserve"> </w:t>
      </w:r>
      <w:r w:rsidRPr="00B2210B">
        <w:rPr>
          <w:b/>
          <w:noProof/>
          <w:sz w:val="18"/>
          <w:szCs w:val="18"/>
        </w:rPr>
        <w:t>44:</w:t>
      </w:r>
      <w:r w:rsidRPr="00B2210B">
        <w:rPr>
          <w:noProof/>
          <w:sz w:val="18"/>
          <w:szCs w:val="18"/>
        </w:rPr>
        <w:t>37-42.</w:t>
      </w:r>
      <w:r w:rsidR="001534B3">
        <w:rPr>
          <w:noProof/>
          <w:sz w:val="18"/>
          <w:szCs w:val="18"/>
        </w:rPr>
        <w:t xml:space="preserve"> DOI: </w:t>
      </w:r>
      <w:hyperlink r:id="rId19" w:history="1">
        <w:r w:rsidR="001534B3" w:rsidRPr="001534B3">
          <w:rPr>
            <w:rStyle w:val="Hyperlink"/>
            <w:noProof/>
            <w:color w:val="auto"/>
            <w:sz w:val="18"/>
            <w:szCs w:val="18"/>
            <w:u w:val="none"/>
          </w:rPr>
          <w:t>10.1080/07929978.1996.10676631</w:t>
        </w:r>
      </w:hyperlink>
    </w:p>
    <w:p w:rsidR="006622A9" w:rsidRPr="00B2210B" w:rsidRDefault="006622A9" w:rsidP="006622A9">
      <w:pPr>
        <w:widowControl w:val="0"/>
        <w:autoSpaceDE w:val="0"/>
        <w:autoSpaceDN w:val="0"/>
        <w:adjustRightInd w:val="0"/>
        <w:spacing w:before="120" w:after="120"/>
        <w:ind w:left="720" w:hanging="720"/>
        <w:jc w:val="both"/>
        <w:rPr>
          <w:sz w:val="18"/>
          <w:szCs w:val="18"/>
        </w:rPr>
      </w:pPr>
      <w:proofErr w:type="spellStart"/>
      <w:r w:rsidRPr="00B2210B">
        <w:rPr>
          <w:sz w:val="18"/>
          <w:szCs w:val="18"/>
        </w:rPr>
        <w:t>Honma</w:t>
      </w:r>
      <w:proofErr w:type="spellEnd"/>
      <w:r w:rsidRPr="00B2210B">
        <w:rPr>
          <w:sz w:val="18"/>
          <w:szCs w:val="18"/>
        </w:rPr>
        <w:t xml:space="preserve"> M and Shimomura T (1978) Metabolism of 1-aminocyclopropane-1-carboxylic acid. </w:t>
      </w:r>
      <w:r w:rsidRPr="00B2210B">
        <w:rPr>
          <w:i/>
          <w:iCs/>
          <w:sz w:val="18"/>
          <w:szCs w:val="18"/>
        </w:rPr>
        <w:t>Agric</w:t>
      </w:r>
      <w:r>
        <w:rPr>
          <w:i/>
          <w:iCs/>
          <w:sz w:val="18"/>
          <w:szCs w:val="18"/>
        </w:rPr>
        <w:t>.</w:t>
      </w:r>
      <w:r w:rsidRPr="00B2210B">
        <w:rPr>
          <w:i/>
          <w:iCs/>
          <w:sz w:val="18"/>
          <w:szCs w:val="18"/>
        </w:rPr>
        <w:t xml:space="preserve"> Biol</w:t>
      </w:r>
      <w:r>
        <w:rPr>
          <w:i/>
          <w:iCs/>
          <w:sz w:val="18"/>
          <w:szCs w:val="18"/>
        </w:rPr>
        <w:t>.</w:t>
      </w:r>
      <w:r w:rsidRPr="00B2210B">
        <w:rPr>
          <w:i/>
          <w:iCs/>
          <w:sz w:val="18"/>
          <w:szCs w:val="18"/>
        </w:rPr>
        <w:t xml:space="preserve"> Chem</w:t>
      </w:r>
      <w:r>
        <w:rPr>
          <w:i/>
          <w:iCs/>
          <w:sz w:val="18"/>
          <w:szCs w:val="18"/>
        </w:rPr>
        <w:t>.</w:t>
      </w:r>
      <w:r w:rsidRPr="00B2210B">
        <w:rPr>
          <w:i/>
          <w:iCs/>
          <w:sz w:val="18"/>
          <w:szCs w:val="18"/>
        </w:rPr>
        <w:t xml:space="preserve"> </w:t>
      </w:r>
      <w:r w:rsidRPr="00B2210B">
        <w:rPr>
          <w:b/>
          <w:bCs/>
          <w:sz w:val="18"/>
          <w:szCs w:val="18"/>
        </w:rPr>
        <w:t>42</w:t>
      </w:r>
      <w:r w:rsidRPr="00B2210B">
        <w:rPr>
          <w:sz w:val="18"/>
          <w:szCs w:val="18"/>
        </w:rPr>
        <w:t>:1825-1831.</w:t>
      </w:r>
      <w:r w:rsidR="00C71162">
        <w:rPr>
          <w:sz w:val="18"/>
          <w:szCs w:val="18"/>
        </w:rPr>
        <w:t xml:space="preserve"> DOI: </w:t>
      </w:r>
      <w:hyperlink r:id="rId20" w:history="1">
        <w:r w:rsidR="00C71162" w:rsidRPr="00C71162">
          <w:rPr>
            <w:rStyle w:val="Hyperlink"/>
            <w:color w:val="auto"/>
            <w:sz w:val="18"/>
            <w:szCs w:val="18"/>
            <w:u w:val="none"/>
          </w:rPr>
          <w:t>10.1271/bbb1961.42.1825</w:t>
        </w:r>
      </w:hyperlink>
    </w:p>
    <w:p w:rsidR="006622A9" w:rsidRPr="00B2210B" w:rsidRDefault="006622A9" w:rsidP="006622A9">
      <w:pPr>
        <w:widowControl w:val="0"/>
        <w:autoSpaceDE w:val="0"/>
        <w:autoSpaceDN w:val="0"/>
        <w:adjustRightInd w:val="0"/>
        <w:spacing w:before="120" w:after="120"/>
        <w:ind w:left="720" w:hanging="720"/>
        <w:jc w:val="both"/>
        <w:rPr>
          <w:sz w:val="18"/>
          <w:szCs w:val="18"/>
        </w:rPr>
      </w:pPr>
      <w:proofErr w:type="spellStart"/>
      <w:r w:rsidRPr="00B2210B">
        <w:rPr>
          <w:sz w:val="18"/>
          <w:szCs w:val="18"/>
        </w:rPr>
        <w:t>Iniguez</w:t>
      </w:r>
      <w:proofErr w:type="spellEnd"/>
      <w:r w:rsidRPr="00B2210B">
        <w:rPr>
          <w:sz w:val="18"/>
          <w:szCs w:val="18"/>
        </w:rPr>
        <w:t xml:space="preserve"> AL, Dong YM, Carter HD, </w:t>
      </w:r>
      <w:proofErr w:type="spellStart"/>
      <w:r w:rsidRPr="00B2210B">
        <w:rPr>
          <w:sz w:val="18"/>
          <w:szCs w:val="18"/>
        </w:rPr>
        <w:t>Ahmer</w:t>
      </w:r>
      <w:proofErr w:type="spellEnd"/>
      <w:r w:rsidRPr="00B2210B">
        <w:rPr>
          <w:sz w:val="18"/>
          <w:szCs w:val="18"/>
        </w:rPr>
        <w:t xml:space="preserve"> BMM, Stone JM and Triplett EW (2005) Regulation of enteric </w:t>
      </w:r>
      <w:proofErr w:type="spellStart"/>
      <w:r w:rsidRPr="00B2210B">
        <w:rPr>
          <w:sz w:val="18"/>
          <w:szCs w:val="18"/>
        </w:rPr>
        <w:t>endophytic</w:t>
      </w:r>
      <w:proofErr w:type="spellEnd"/>
      <w:r w:rsidRPr="00B2210B">
        <w:rPr>
          <w:sz w:val="18"/>
          <w:szCs w:val="18"/>
        </w:rPr>
        <w:t xml:space="preserve"> bacterial colonization by plant </w:t>
      </w:r>
      <w:proofErr w:type="spellStart"/>
      <w:r w:rsidRPr="00B2210B">
        <w:rPr>
          <w:sz w:val="18"/>
          <w:szCs w:val="18"/>
        </w:rPr>
        <w:t>defenses</w:t>
      </w:r>
      <w:proofErr w:type="spellEnd"/>
      <w:r w:rsidRPr="00B2210B">
        <w:rPr>
          <w:sz w:val="18"/>
          <w:szCs w:val="18"/>
        </w:rPr>
        <w:t xml:space="preserve">. </w:t>
      </w:r>
      <w:proofErr w:type="spellStart"/>
      <w:r w:rsidRPr="00B2210B">
        <w:rPr>
          <w:i/>
          <w:iCs/>
          <w:sz w:val="18"/>
          <w:szCs w:val="18"/>
        </w:rPr>
        <w:t>Mol</w:t>
      </w:r>
      <w:proofErr w:type="spellEnd"/>
      <w:r w:rsidRPr="00B2210B">
        <w:rPr>
          <w:i/>
          <w:iCs/>
          <w:sz w:val="18"/>
          <w:szCs w:val="18"/>
        </w:rPr>
        <w:t xml:space="preserve"> Plant-Microbe Interact</w:t>
      </w:r>
      <w:r>
        <w:rPr>
          <w:i/>
          <w:iCs/>
          <w:sz w:val="18"/>
          <w:szCs w:val="18"/>
        </w:rPr>
        <w:t>.</w:t>
      </w:r>
      <w:r w:rsidRPr="00B2210B">
        <w:rPr>
          <w:sz w:val="18"/>
          <w:szCs w:val="18"/>
        </w:rPr>
        <w:t xml:space="preserve"> </w:t>
      </w:r>
      <w:r w:rsidRPr="00B2210B">
        <w:rPr>
          <w:b/>
          <w:bCs/>
          <w:sz w:val="18"/>
          <w:szCs w:val="18"/>
        </w:rPr>
        <w:t>18</w:t>
      </w:r>
      <w:r w:rsidRPr="00B2210B">
        <w:rPr>
          <w:sz w:val="18"/>
          <w:szCs w:val="18"/>
        </w:rPr>
        <w:t>:169-178.</w:t>
      </w:r>
      <w:r w:rsidR="00594D5C">
        <w:rPr>
          <w:sz w:val="18"/>
          <w:szCs w:val="18"/>
        </w:rPr>
        <w:t xml:space="preserve"> DOI: </w:t>
      </w:r>
      <w:hyperlink r:id="rId21" w:history="1">
        <w:r w:rsidR="00594D5C" w:rsidRPr="00594D5C">
          <w:rPr>
            <w:rStyle w:val="Hyperlink"/>
            <w:color w:val="auto"/>
            <w:sz w:val="18"/>
            <w:szCs w:val="18"/>
            <w:u w:val="none"/>
          </w:rPr>
          <w:t>10.1094/MPMI-18-0169</w:t>
        </w:r>
      </w:hyperlink>
    </w:p>
    <w:p w:rsidR="006622A9" w:rsidRPr="00B2210B" w:rsidRDefault="006622A9" w:rsidP="006622A9">
      <w:pPr>
        <w:widowControl w:val="0"/>
        <w:autoSpaceDE w:val="0"/>
        <w:autoSpaceDN w:val="0"/>
        <w:adjustRightInd w:val="0"/>
        <w:spacing w:before="120" w:after="120"/>
        <w:ind w:left="720" w:hanging="720"/>
        <w:jc w:val="both"/>
        <w:rPr>
          <w:sz w:val="18"/>
          <w:szCs w:val="18"/>
        </w:rPr>
      </w:pPr>
      <w:r w:rsidRPr="00B2210B">
        <w:rPr>
          <w:sz w:val="18"/>
          <w:szCs w:val="18"/>
        </w:rPr>
        <w:t xml:space="preserve">Jacobson CB, Pasternak JJ and Glick BR (1994) Partial purification and characterization of 1-aminocyclopropane-1-carboxylate </w:t>
      </w:r>
      <w:proofErr w:type="spellStart"/>
      <w:r w:rsidRPr="00B2210B">
        <w:rPr>
          <w:sz w:val="18"/>
          <w:szCs w:val="18"/>
        </w:rPr>
        <w:t>deaminase</w:t>
      </w:r>
      <w:proofErr w:type="spellEnd"/>
      <w:r w:rsidRPr="00B2210B">
        <w:rPr>
          <w:sz w:val="18"/>
          <w:szCs w:val="18"/>
        </w:rPr>
        <w:t xml:space="preserve"> from the plant-growth promoting </w:t>
      </w:r>
      <w:proofErr w:type="spellStart"/>
      <w:r w:rsidRPr="00B2210B">
        <w:rPr>
          <w:sz w:val="18"/>
          <w:szCs w:val="18"/>
        </w:rPr>
        <w:t>rhizobacterium</w:t>
      </w:r>
      <w:proofErr w:type="spellEnd"/>
      <w:r w:rsidRPr="00B2210B">
        <w:rPr>
          <w:sz w:val="18"/>
          <w:szCs w:val="18"/>
        </w:rPr>
        <w:t xml:space="preserve"> </w:t>
      </w:r>
      <w:r w:rsidRPr="00B2210B">
        <w:rPr>
          <w:i/>
          <w:iCs/>
          <w:sz w:val="18"/>
          <w:szCs w:val="18"/>
        </w:rPr>
        <w:t xml:space="preserve">Pseudomonas </w:t>
      </w:r>
      <w:proofErr w:type="spellStart"/>
      <w:r w:rsidRPr="00B2210B">
        <w:rPr>
          <w:i/>
          <w:iCs/>
          <w:sz w:val="18"/>
          <w:szCs w:val="18"/>
        </w:rPr>
        <w:t>putida</w:t>
      </w:r>
      <w:proofErr w:type="spellEnd"/>
      <w:r w:rsidRPr="00B2210B">
        <w:rPr>
          <w:sz w:val="18"/>
          <w:szCs w:val="18"/>
        </w:rPr>
        <w:t xml:space="preserve"> GR12-2. </w:t>
      </w:r>
      <w:r w:rsidRPr="00B2210B">
        <w:rPr>
          <w:i/>
          <w:iCs/>
          <w:sz w:val="18"/>
          <w:szCs w:val="18"/>
        </w:rPr>
        <w:t>Can</w:t>
      </w:r>
      <w:r>
        <w:rPr>
          <w:i/>
          <w:iCs/>
          <w:sz w:val="18"/>
          <w:szCs w:val="18"/>
        </w:rPr>
        <w:t>.</w:t>
      </w:r>
      <w:r w:rsidRPr="00B2210B">
        <w:rPr>
          <w:i/>
          <w:iCs/>
          <w:sz w:val="18"/>
          <w:szCs w:val="18"/>
        </w:rPr>
        <w:t xml:space="preserve"> J</w:t>
      </w:r>
      <w:r>
        <w:rPr>
          <w:i/>
          <w:iCs/>
          <w:sz w:val="18"/>
          <w:szCs w:val="18"/>
        </w:rPr>
        <w:t>.</w:t>
      </w:r>
      <w:r w:rsidRPr="00B2210B">
        <w:rPr>
          <w:i/>
          <w:iCs/>
          <w:sz w:val="18"/>
          <w:szCs w:val="18"/>
        </w:rPr>
        <w:t xml:space="preserve"> </w:t>
      </w:r>
      <w:proofErr w:type="spellStart"/>
      <w:r w:rsidRPr="00B2210B">
        <w:rPr>
          <w:i/>
          <w:iCs/>
          <w:sz w:val="18"/>
          <w:szCs w:val="18"/>
        </w:rPr>
        <w:t>Microbiol</w:t>
      </w:r>
      <w:proofErr w:type="spellEnd"/>
      <w:r>
        <w:rPr>
          <w:i/>
          <w:iCs/>
          <w:sz w:val="18"/>
          <w:szCs w:val="18"/>
        </w:rPr>
        <w:t>.</w:t>
      </w:r>
      <w:r w:rsidRPr="00B2210B">
        <w:rPr>
          <w:sz w:val="18"/>
          <w:szCs w:val="18"/>
        </w:rPr>
        <w:t xml:space="preserve"> </w:t>
      </w:r>
      <w:r w:rsidRPr="00B2210B">
        <w:rPr>
          <w:b/>
          <w:sz w:val="18"/>
          <w:szCs w:val="18"/>
        </w:rPr>
        <w:t>40:</w:t>
      </w:r>
      <w:r w:rsidRPr="00B2210B">
        <w:rPr>
          <w:sz w:val="18"/>
          <w:szCs w:val="18"/>
        </w:rPr>
        <w:t>1019-1025.</w:t>
      </w:r>
      <w:r w:rsidR="005151FF">
        <w:rPr>
          <w:sz w:val="18"/>
          <w:szCs w:val="18"/>
        </w:rPr>
        <w:t xml:space="preserve"> DOI: </w:t>
      </w:r>
      <w:hyperlink r:id="rId22" w:history="1">
        <w:r w:rsidR="005151FF" w:rsidRPr="005151FF">
          <w:rPr>
            <w:rStyle w:val="Hyperlink"/>
            <w:color w:val="auto"/>
            <w:sz w:val="18"/>
            <w:szCs w:val="18"/>
            <w:u w:val="none"/>
          </w:rPr>
          <w:t>10.1139/m94-162</w:t>
        </w:r>
      </w:hyperlink>
    </w:p>
    <w:p w:rsidR="006622A9" w:rsidRPr="00B2210B" w:rsidRDefault="006622A9" w:rsidP="006622A9">
      <w:pPr>
        <w:widowControl w:val="0"/>
        <w:autoSpaceDE w:val="0"/>
        <w:autoSpaceDN w:val="0"/>
        <w:adjustRightInd w:val="0"/>
        <w:spacing w:before="120" w:after="120"/>
        <w:ind w:left="720" w:hanging="720"/>
        <w:jc w:val="both"/>
        <w:rPr>
          <w:sz w:val="18"/>
          <w:szCs w:val="18"/>
        </w:rPr>
      </w:pPr>
      <w:proofErr w:type="spellStart"/>
      <w:r w:rsidRPr="00B2210B">
        <w:rPr>
          <w:sz w:val="18"/>
          <w:szCs w:val="18"/>
        </w:rPr>
        <w:t>Jalili</w:t>
      </w:r>
      <w:proofErr w:type="spellEnd"/>
      <w:r w:rsidRPr="00B2210B">
        <w:rPr>
          <w:sz w:val="18"/>
          <w:szCs w:val="18"/>
        </w:rPr>
        <w:t xml:space="preserve"> F, </w:t>
      </w:r>
      <w:proofErr w:type="spellStart"/>
      <w:r w:rsidRPr="00B2210B">
        <w:rPr>
          <w:sz w:val="18"/>
          <w:szCs w:val="18"/>
        </w:rPr>
        <w:t>Khavazi</w:t>
      </w:r>
      <w:proofErr w:type="spellEnd"/>
      <w:r w:rsidRPr="00B2210B">
        <w:rPr>
          <w:sz w:val="18"/>
          <w:szCs w:val="18"/>
        </w:rPr>
        <w:t xml:space="preserve"> K, </w:t>
      </w:r>
      <w:proofErr w:type="spellStart"/>
      <w:r w:rsidRPr="00B2210B">
        <w:rPr>
          <w:sz w:val="18"/>
          <w:szCs w:val="18"/>
        </w:rPr>
        <w:t>Pazira</w:t>
      </w:r>
      <w:proofErr w:type="spellEnd"/>
      <w:r w:rsidRPr="00B2210B">
        <w:rPr>
          <w:sz w:val="18"/>
          <w:szCs w:val="18"/>
        </w:rPr>
        <w:t xml:space="preserve"> E, </w:t>
      </w:r>
      <w:proofErr w:type="spellStart"/>
      <w:r w:rsidRPr="00B2210B">
        <w:rPr>
          <w:sz w:val="18"/>
          <w:szCs w:val="18"/>
        </w:rPr>
        <w:t>Nejati</w:t>
      </w:r>
      <w:proofErr w:type="spellEnd"/>
      <w:r w:rsidRPr="00B2210B">
        <w:rPr>
          <w:sz w:val="18"/>
          <w:szCs w:val="18"/>
        </w:rPr>
        <w:t xml:space="preserve"> A, </w:t>
      </w:r>
      <w:proofErr w:type="spellStart"/>
      <w:r w:rsidRPr="00B2210B">
        <w:rPr>
          <w:sz w:val="18"/>
          <w:szCs w:val="18"/>
        </w:rPr>
        <w:t>Rahmani</w:t>
      </w:r>
      <w:proofErr w:type="spellEnd"/>
      <w:r w:rsidRPr="00B2210B">
        <w:rPr>
          <w:sz w:val="18"/>
          <w:szCs w:val="18"/>
        </w:rPr>
        <w:t xml:space="preserve"> HA, </w:t>
      </w:r>
      <w:proofErr w:type="spellStart"/>
      <w:r w:rsidRPr="00B2210B">
        <w:rPr>
          <w:sz w:val="18"/>
          <w:szCs w:val="18"/>
        </w:rPr>
        <w:t>Sadaghiani</w:t>
      </w:r>
      <w:proofErr w:type="spellEnd"/>
      <w:r w:rsidRPr="00B2210B">
        <w:rPr>
          <w:sz w:val="18"/>
          <w:szCs w:val="18"/>
        </w:rPr>
        <w:t xml:space="preserve"> HR and </w:t>
      </w:r>
      <w:proofErr w:type="spellStart"/>
      <w:r w:rsidRPr="00B2210B">
        <w:rPr>
          <w:sz w:val="18"/>
          <w:szCs w:val="18"/>
        </w:rPr>
        <w:t>Miransari</w:t>
      </w:r>
      <w:proofErr w:type="spellEnd"/>
      <w:r w:rsidRPr="00B2210B">
        <w:rPr>
          <w:sz w:val="18"/>
          <w:szCs w:val="18"/>
        </w:rPr>
        <w:t xml:space="preserve"> M (2009) Isolation and characterization of ACC </w:t>
      </w:r>
      <w:proofErr w:type="spellStart"/>
      <w:r w:rsidRPr="00B2210B">
        <w:rPr>
          <w:sz w:val="18"/>
          <w:szCs w:val="18"/>
        </w:rPr>
        <w:t>deaminase</w:t>
      </w:r>
      <w:proofErr w:type="spellEnd"/>
      <w:r w:rsidRPr="00B2210B">
        <w:rPr>
          <w:sz w:val="18"/>
          <w:szCs w:val="18"/>
        </w:rPr>
        <w:t>-producing fluorescent Pseudomonads, to alleviate salinity stress on canola (</w:t>
      </w:r>
      <w:r w:rsidRPr="00B2210B">
        <w:rPr>
          <w:i/>
          <w:iCs/>
          <w:sz w:val="18"/>
          <w:szCs w:val="18"/>
        </w:rPr>
        <w:t xml:space="preserve">Brassica </w:t>
      </w:r>
      <w:proofErr w:type="spellStart"/>
      <w:r w:rsidRPr="00B2210B">
        <w:rPr>
          <w:i/>
          <w:iCs/>
          <w:sz w:val="18"/>
          <w:szCs w:val="18"/>
        </w:rPr>
        <w:t>napus</w:t>
      </w:r>
      <w:proofErr w:type="spellEnd"/>
      <w:r w:rsidRPr="00B2210B">
        <w:rPr>
          <w:sz w:val="18"/>
          <w:szCs w:val="18"/>
        </w:rPr>
        <w:t xml:space="preserve"> L.) growth. </w:t>
      </w:r>
      <w:r w:rsidRPr="00B2210B">
        <w:rPr>
          <w:i/>
          <w:iCs/>
          <w:sz w:val="18"/>
          <w:szCs w:val="18"/>
        </w:rPr>
        <w:t>J</w:t>
      </w:r>
      <w:r>
        <w:rPr>
          <w:i/>
          <w:iCs/>
          <w:sz w:val="18"/>
          <w:szCs w:val="18"/>
        </w:rPr>
        <w:t>.</w:t>
      </w:r>
      <w:r w:rsidRPr="00B2210B">
        <w:rPr>
          <w:i/>
          <w:iCs/>
          <w:sz w:val="18"/>
          <w:szCs w:val="18"/>
        </w:rPr>
        <w:t xml:space="preserve"> Plant</w:t>
      </w:r>
      <w:r>
        <w:rPr>
          <w:i/>
          <w:iCs/>
          <w:sz w:val="18"/>
          <w:szCs w:val="18"/>
        </w:rPr>
        <w:t>.</w:t>
      </w:r>
      <w:r w:rsidRPr="00B2210B">
        <w:rPr>
          <w:i/>
          <w:iCs/>
          <w:sz w:val="18"/>
          <w:szCs w:val="18"/>
        </w:rPr>
        <w:t xml:space="preserve"> Physiol</w:t>
      </w:r>
      <w:r>
        <w:rPr>
          <w:i/>
          <w:iCs/>
          <w:sz w:val="18"/>
          <w:szCs w:val="18"/>
        </w:rPr>
        <w:t>.</w:t>
      </w:r>
      <w:r w:rsidRPr="00B2210B">
        <w:rPr>
          <w:sz w:val="18"/>
          <w:szCs w:val="18"/>
        </w:rPr>
        <w:t xml:space="preserve"> </w:t>
      </w:r>
      <w:r w:rsidRPr="00B2210B">
        <w:rPr>
          <w:b/>
          <w:bCs/>
          <w:sz w:val="18"/>
          <w:szCs w:val="18"/>
        </w:rPr>
        <w:t>166</w:t>
      </w:r>
      <w:r w:rsidRPr="00B2210B">
        <w:rPr>
          <w:sz w:val="18"/>
          <w:szCs w:val="18"/>
        </w:rPr>
        <w:t>:667-674.</w:t>
      </w:r>
      <w:r w:rsidR="005151FF">
        <w:rPr>
          <w:sz w:val="18"/>
          <w:szCs w:val="18"/>
        </w:rPr>
        <w:t xml:space="preserve"> DOI: </w:t>
      </w:r>
      <w:hyperlink r:id="rId23" w:history="1">
        <w:r w:rsidR="005151FF" w:rsidRPr="005151FF">
          <w:rPr>
            <w:rStyle w:val="Hyperlink"/>
            <w:color w:val="auto"/>
            <w:sz w:val="18"/>
            <w:szCs w:val="18"/>
            <w:u w:val="none"/>
          </w:rPr>
          <w:t>10.1016/j.jplph.2008.08.004</w:t>
        </w:r>
      </w:hyperlink>
    </w:p>
    <w:p w:rsidR="006622A9" w:rsidRPr="00B2210B" w:rsidRDefault="006622A9" w:rsidP="006622A9">
      <w:pPr>
        <w:ind w:left="720" w:hanging="720"/>
        <w:jc w:val="both"/>
        <w:rPr>
          <w:sz w:val="18"/>
          <w:szCs w:val="18"/>
        </w:rPr>
      </w:pPr>
      <w:r w:rsidRPr="00B2210B">
        <w:rPr>
          <w:sz w:val="18"/>
          <w:szCs w:val="18"/>
        </w:rPr>
        <w:t xml:space="preserve">Klee HJ, </w:t>
      </w:r>
      <w:proofErr w:type="spellStart"/>
      <w:r w:rsidRPr="00B2210B">
        <w:rPr>
          <w:sz w:val="18"/>
          <w:szCs w:val="18"/>
        </w:rPr>
        <w:t>Hayford</w:t>
      </w:r>
      <w:proofErr w:type="spellEnd"/>
      <w:r w:rsidRPr="00B2210B">
        <w:rPr>
          <w:sz w:val="18"/>
          <w:szCs w:val="18"/>
        </w:rPr>
        <w:t xml:space="preserve"> MB, </w:t>
      </w:r>
      <w:proofErr w:type="spellStart"/>
      <w:r w:rsidRPr="00B2210B">
        <w:rPr>
          <w:sz w:val="18"/>
          <w:szCs w:val="18"/>
        </w:rPr>
        <w:t>Kretzmer</w:t>
      </w:r>
      <w:proofErr w:type="spellEnd"/>
      <w:r w:rsidRPr="00B2210B">
        <w:rPr>
          <w:sz w:val="18"/>
          <w:szCs w:val="18"/>
        </w:rPr>
        <w:t xml:space="preserve"> KA, Barry GF </w:t>
      </w:r>
      <w:proofErr w:type="gramStart"/>
      <w:r w:rsidRPr="00B2210B">
        <w:rPr>
          <w:sz w:val="18"/>
          <w:szCs w:val="18"/>
        </w:rPr>
        <w:t>and  Kishore</w:t>
      </w:r>
      <w:proofErr w:type="gramEnd"/>
      <w:r w:rsidRPr="00B2210B">
        <w:rPr>
          <w:sz w:val="18"/>
          <w:szCs w:val="18"/>
        </w:rPr>
        <w:t xml:space="preserve"> GM (1991) Control of ethylene synthesis by expression of a bacterial enzyme in transgenic tomato plants. </w:t>
      </w:r>
      <w:r w:rsidRPr="00B2210B">
        <w:rPr>
          <w:i/>
          <w:sz w:val="18"/>
          <w:szCs w:val="18"/>
        </w:rPr>
        <w:t>Plant Cell</w:t>
      </w:r>
      <w:r w:rsidRPr="00B2210B">
        <w:rPr>
          <w:sz w:val="18"/>
          <w:szCs w:val="18"/>
        </w:rPr>
        <w:t xml:space="preserve"> </w:t>
      </w:r>
      <w:r w:rsidRPr="00B2210B">
        <w:rPr>
          <w:b/>
          <w:sz w:val="18"/>
          <w:szCs w:val="18"/>
        </w:rPr>
        <w:t>3:</w:t>
      </w:r>
      <w:r w:rsidRPr="00B2210B">
        <w:rPr>
          <w:sz w:val="18"/>
          <w:szCs w:val="18"/>
        </w:rPr>
        <w:t xml:space="preserve">1187-1193. </w:t>
      </w:r>
      <w:r w:rsidR="00887F54">
        <w:rPr>
          <w:sz w:val="18"/>
          <w:szCs w:val="18"/>
        </w:rPr>
        <w:t xml:space="preserve"> DOI: </w:t>
      </w:r>
      <w:hyperlink r:id="rId24" w:history="1">
        <w:r w:rsidR="00887F54" w:rsidRPr="00887F54">
          <w:rPr>
            <w:rStyle w:val="Hyperlink"/>
            <w:color w:val="auto"/>
            <w:sz w:val="18"/>
            <w:szCs w:val="18"/>
            <w:u w:val="none"/>
          </w:rPr>
          <w:t>10.2307/3869226</w:t>
        </w:r>
      </w:hyperlink>
    </w:p>
    <w:p w:rsidR="006622A9" w:rsidRPr="00B2210B" w:rsidRDefault="006622A9" w:rsidP="006622A9">
      <w:pPr>
        <w:spacing w:before="120" w:after="120"/>
        <w:ind w:left="720" w:hanging="720"/>
        <w:jc w:val="both"/>
        <w:rPr>
          <w:noProof/>
          <w:sz w:val="18"/>
          <w:szCs w:val="18"/>
        </w:rPr>
      </w:pPr>
      <w:r w:rsidRPr="00B2210B">
        <w:rPr>
          <w:sz w:val="18"/>
          <w:szCs w:val="18"/>
        </w:rPr>
        <w:t xml:space="preserve">Lund ST, Stall RE and Klee HJ (1998) Ethylene regulates the susceptible response to pathogen infection in tomato. </w:t>
      </w:r>
      <w:r w:rsidRPr="00B2210B">
        <w:rPr>
          <w:i/>
          <w:iCs/>
          <w:sz w:val="18"/>
          <w:szCs w:val="18"/>
        </w:rPr>
        <w:t>Plant Cell</w:t>
      </w:r>
      <w:r w:rsidRPr="00B2210B">
        <w:rPr>
          <w:sz w:val="18"/>
          <w:szCs w:val="18"/>
        </w:rPr>
        <w:t xml:space="preserve"> </w:t>
      </w:r>
      <w:r w:rsidRPr="00B2210B">
        <w:rPr>
          <w:b/>
          <w:sz w:val="18"/>
          <w:szCs w:val="18"/>
        </w:rPr>
        <w:t>10:</w:t>
      </w:r>
      <w:r w:rsidRPr="00B2210B">
        <w:rPr>
          <w:sz w:val="18"/>
          <w:szCs w:val="18"/>
        </w:rPr>
        <w:t xml:space="preserve">371-382. </w:t>
      </w:r>
      <w:r w:rsidR="00887F54">
        <w:rPr>
          <w:sz w:val="18"/>
          <w:szCs w:val="18"/>
        </w:rPr>
        <w:t xml:space="preserve">DOI: </w:t>
      </w:r>
      <w:hyperlink r:id="rId25" w:history="1">
        <w:r w:rsidR="00887F54" w:rsidRPr="00887F54">
          <w:rPr>
            <w:rStyle w:val="Hyperlink"/>
            <w:color w:val="auto"/>
            <w:sz w:val="18"/>
            <w:szCs w:val="18"/>
            <w:u w:val="none"/>
          </w:rPr>
          <w:t>10.1105/tpc.10.3.371</w:t>
        </w:r>
      </w:hyperlink>
    </w:p>
    <w:p w:rsidR="006622A9" w:rsidRPr="00B2210B" w:rsidRDefault="006622A9" w:rsidP="006622A9">
      <w:pPr>
        <w:widowControl w:val="0"/>
        <w:autoSpaceDE w:val="0"/>
        <w:autoSpaceDN w:val="0"/>
        <w:adjustRightInd w:val="0"/>
        <w:spacing w:before="120" w:after="120"/>
        <w:ind w:left="720" w:hanging="720"/>
        <w:jc w:val="both"/>
        <w:rPr>
          <w:sz w:val="18"/>
          <w:szCs w:val="18"/>
        </w:rPr>
      </w:pPr>
      <w:r w:rsidRPr="00B2210B">
        <w:rPr>
          <w:sz w:val="18"/>
          <w:szCs w:val="18"/>
        </w:rPr>
        <w:t xml:space="preserve">Ma WB, </w:t>
      </w:r>
      <w:proofErr w:type="spellStart"/>
      <w:r w:rsidRPr="00B2210B">
        <w:rPr>
          <w:sz w:val="18"/>
          <w:szCs w:val="18"/>
        </w:rPr>
        <w:t>Sebestianova</w:t>
      </w:r>
      <w:proofErr w:type="spellEnd"/>
      <w:r w:rsidRPr="00B2210B">
        <w:rPr>
          <w:sz w:val="18"/>
          <w:szCs w:val="18"/>
        </w:rPr>
        <w:t xml:space="preserve"> SB, </w:t>
      </w:r>
      <w:proofErr w:type="spellStart"/>
      <w:r w:rsidRPr="00B2210B">
        <w:rPr>
          <w:sz w:val="18"/>
          <w:szCs w:val="18"/>
        </w:rPr>
        <w:t>Sebestian</w:t>
      </w:r>
      <w:proofErr w:type="spellEnd"/>
      <w:r w:rsidRPr="00B2210B">
        <w:rPr>
          <w:sz w:val="18"/>
          <w:szCs w:val="18"/>
        </w:rPr>
        <w:t xml:space="preserve"> J, </w:t>
      </w:r>
      <w:proofErr w:type="spellStart"/>
      <w:r w:rsidRPr="00B2210B">
        <w:rPr>
          <w:sz w:val="18"/>
          <w:szCs w:val="18"/>
        </w:rPr>
        <w:t>Burd</w:t>
      </w:r>
      <w:proofErr w:type="spellEnd"/>
      <w:r w:rsidRPr="00B2210B">
        <w:rPr>
          <w:sz w:val="18"/>
          <w:szCs w:val="18"/>
        </w:rPr>
        <w:t xml:space="preserve"> GI, </w:t>
      </w:r>
      <w:proofErr w:type="spellStart"/>
      <w:r w:rsidRPr="00B2210B">
        <w:rPr>
          <w:sz w:val="18"/>
          <w:szCs w:val="18"/>
        </w:rPr>
        <w:t>Guinel</w:t>
      </w:r>
      <w:proofErr w:type="spellEnd"/>
      <w:r w:rsidRPr="00B2210B">
        <w:rPr>
          <w:sz w:val="18"/>
          <w:szCs w:val="18"/>
        </w:rPr>
        <w:t xml:space="preserve"> FC and Glick BR (2003) Prevalence of 1-aminocyclopropane-1-carboxylate </w:t>
      </w:r>
      <w:proofErr w:type="spellStart"/>
      <w:r w:rsidRPr="00B2210B">
        <w:rPr>
          <w:sz w:val="18"/>
          <w:szCs w:val="18"/>
        </w:rPr>
        <w:t>deaminase</w:t>
      </w:r>
      <w:proofErr w:type="spellEnd"/>
      <w:r w:rsidRPr="00B2210B">
        <w:rPr>
          <w:sz w:val="18"/>
          <w:szCs w:val="18"/>
        </w:rPr>
        <w:t xml:space="preserve"> in </w:t>
      </w:r>
      <w:r w:rsidRPr="00B2210B">
        <w:rPr>
          <w:i/>
          <w:iCs/>
          <w:sz w:val="18"/>
          <w:szCs w:val="18"/>
        </w:rPr>
        <w:t>Rhizobium</w:t>
      </w:r>
      <w:r w:rsidRPr="00B2210B">
        <w:rPr>
          <w:sz w:val="18"/>
          <w:szCs w:val="18"/>
        </w:rPr>
        <w:t xml:space="preserve"> spp. </w:t>
      </w:r>
      <w:proofErr w:type="spellStart"/>
      <w:r w:rsidRPr="00B2210B">
        <w:rPr>
          <w:i/>
          <w:iCs/>
          <w:sz w:val="18"/>
          <w:szCs w:val="18"/>
        </w:rPr>
        <w:t>Antonie</w:t>
      </w:r>
      <w:proofErr w:type="spellEnd"/>
      <w:r w:rsidRPr="00B2210B">
        <w:rPr>
          <w:i/>
          <w:iCs/>
          <w:sz w:val="18"/>
          <w:szCs w:val="18"/>
        </w:rPr>
        <w:t xml:space="preserve"> Van Leeuwenhoek </w:t>
      </w:r>
      <w:r w:rsidRPr="00B2210B">
        <w:rPr>
          <w:sz w:val="18"/>
          <w:szCs w:val="18"/>
        </w:rPr>
        <w:t xml:space="preserve"> </w:t>
      </w:r>
      <w:r w:rsidRPr="00B2210B">
        <w:rPr>
          <w:b/>
          <w:bCs/>
          <w:sz w:val="18"/>
          <w:szCs w:val="18"/>
        </w:rPr>
        <w:t>83</w:t>
      </w:r>
      <w:r w:rsidRPr="00B2210B">
        <w:rPr>
          <w:sz w:val="18"/>
          <w:szCs w:val="18"/>
        </w:rPr>
        <w:t>:285-291.</w:t>
      </w:r>
      <w:r w:rsidR="00887F54">
        <w:rPr>
          <w:sz w:val="18"/>
          <w:szCs w:val="18"/>
        </w:rPr>
        <w:t xml:space="preserve"> DOI: </w:t>
      </w:r>
      <w:hyperlink r:id="rId26" w:history="1">
        <w:r w:rsidR="00887F54" w:rsidRPr="00887F54">
          <w:rPr>
            <w:rStyle w:val="Hyperlink"/>
            <w:color w:val="auto"/>
            <w:sz w:val="18"/>
            <w:szCs w:val="18"/>
            <w:u w:val="none"/>
          </w:rPr>
          <w:t>10.1023/A</w:t>
        </w:r>
        <w:proofErr w:type="gramStart"/>
        <w:r w:rsidR="00887F54" w:rsidRPr="00887F54">
          <w:rPr>
            <w:rStyle w:val="Hyperlink"/>
            <w:color w:val="auto"/>
            <w:sz w:val="18"/>
            <w:szCs w:val="18"/>
            <w:u w:val="none"/>
          </w:rPr>
          <w:t>:1023360919140</w:t>
        </w:r>
        <w:proofErr w:type="gramEnd"/>
      </w:hyperlink>
    </w:p>
    <w:p w:rsidR="006622A9" w:rsidRPr="00B2210B" w:rsidRDefault="006622A9" w:rsidP="006622A9">
      <w:pPr>
        <w:widowControl w:val="0"/>
        <w:autoSpaceDE w:val="0"/>
        <w:autoSpaceDN w:val="0"/>
        <w:adjustRightInd w:val="0"/>
        <w:spacing w:before="120" w:after="120"/>
        <w:ind w:left="720" w:hanging="720"/>
        <w:jc w:val="both"/>
        <w:rPr>
          <w:sz w:val="18"/>
          <w:szCs w:val="18"/>
        </w:rPr>
      </w:pPr>
      <w:proofErr w:type="spellStart"/>
      <w:r w:rsidRPr="00B2210B">
        <w:rPr>
          <w:sz w:val="18"/>
          <w:szCs w:val="18"/>
        </w:rPr>
        <w:t>Madhaiyan</w:t>
      </w:r>
      <w:proofErr w:type="spellEnd"/>
      <w:r w:rsidRPr="00B2210B">
        <w:rPr>
          <w:sz w:val="18"/>
          <w:szCs w:val="18"/>
        </w:rPr>
        <w:t xml:space="preserve"> M, </w:t>
      </w:r>
      <w:proofErr w:type="spellStart"/>
      <w:r w:rsidRPr="00B2210B">
        <w:rPr>
          <w:sz w:val="18"/>
          <w:szCs w:val="18"/>
        </w:rPr>
        <w:t>Poonguzhali</w:t>
      </w:r>
      <w:proofErr w:type="spellEnd"/>
      <w:r w:rsidRPr="00B2210B">
        <w:rPr>
          <w:sz w:val="18"/>
          <w:szCs w:val="18"/>
        </w:rPr>
        <w:t xml:space="preserve"> S, </w:t>
      </w:r>
      <w:proofErr w:type="spellStart"/>
      <w:r w:rsidRPr="00B2210B">
        <w:rPr>
          <w:sz w:val="18"/>
          <w:szCs w:val="18"/>
        </w:rPr>
        <w:t>Ryu</w:t>
      </w:r>
      <w:proofErr w:type="spellEnd"/>
      <w:r w:rsidRPr="00B2210B">
        <w:rPr>
          <w:sz w:val="18"/>
          <w:szCs w:val="18"/>
        </w:rPr>
        <w:t xml:space="preserve"> J and Sa T (2006) Regulation of ethylene levels in canola (</w:t>
      </w:r>
      <w:r w:rsidRPr="00B2210B">
        <w:rPr>
          <w:i/>
          <w:iCs/>
          <w:sz w:val="18"/>
          <w:szCs w:val="18"/>
        </w:rPr>
        <w:t xml:space="preserve">Brassica </w:t>
      </w:r>
      <w:proofErr w:type="spellStart"/>
      <w:r w:rsidRPr="00B2210B">
        <w:rPr>
          <w:i/>
          <w:iCs/>
          <w:sz w:val="18"/>
          <w:szCs w:val="18"/>
        </w:rPr>
        <w:t>campestris</w:t>
      </w:r>
      <w:proofErr w:type="spellEnd"/>
      <w:r w:rsidRPr="00B2210B">
        <w:rPr>
          <w:sz w:val="18"/>
          <w:szCs w:val="18"/>
        </w:rPr>
        <w:t xml:space="preserve">) by 1-aminocyclopropane-1-carboxylate </w:t>
      </w:r>
      <w:proofErr w:type="spellStart"/>
      <w:r w:rsidRPr="00B2210B">
        <w:rPr>
          <w:sz w:val="18"/>
          <w:szCs w:val="18"/>
        </w:rPr>
        <w:t>deaminase</w:t>
      </w:r>
      <w:proofErr w:type="spellEnd"/>
      <w:r w:rsidRPr="00B2210B">
        <w:rPr>
          <w:sz w:val="18"/>
          <w:szCs w:val="18"/>
        </w:rPr>
        <w:t xml:space="preserve">-containing </w:t>
      </w:r>
      <w:proofErr w:type="spellStart"/>
      <w:r w:rsidRPr="00B2210B">
        <w:rPr>
          <w:i/>
          <w:iCs/>
          <w:sz w:val="18"/>
          <w:szCs w:val="18"/>
        </w:rPr>
        <w:t>Methylobacterium</w:t>
      </w:r>
      <w:proofErr w:type="spellEnd"/>
      <w:r w:rsidRPr="00B2210B">
        <w:rPr>
          <w:i/>
          <w:iCs/>
          <w:sz w:val="18"/>
          <w:szCs w:val="18"/>
        </w:rPr>
        <w:t xml:space="preserve"> </w:t>
      </w:r>
      <w:proofErr w:type="spellStart"/>
      <w:r w:rsidRPr="00B2210B">
        <w:rPr>
          <w:i/>
          <w:iCs/>
          <w:sz w:val="18"/>
          <w:szCs w:val="18"/>
        </w:rPr>
        <w:t>fujisawaense</w:t>
      </w:r>
      <w:proofErr w:type="spellEnd"/>
      <w:r w:rsidRPr="00B2210B">
        <w:rPr>
          <w:sz w:val="18"/>
          <w:szCs w:val="18"/>
        </w:rPr>
        <w:t xml:space="preserve">. </w:t>
      </w:r>
      <w:proofErr w:type="spellStart"/>
      <w:r w:rsidRPr="00B2210B">
        <w:rPr>
          <w:i/>
          <w:iCs/>
          <w:sz w:val="18"/>
          <w:szCs w:val="18"/>
        </w:rPr>
        <w:t>Planta</w:t>
      </w:r>
      <w:proofErr w:type="spellEnd"/>
      <w:r w:rsidRPr="00B2210B">
        <w:rPr>
          <w:sz w:val="18"/>
          <w:szCs w:val="18"/>
        </w:rPr>
        <w:t xml:space="preserve"> </w:t>
      </w:r>
      <w:r w:rsidRPr="00B2210B">
        <w:rPr>
          <w:b/>
          <w:bCs/>
          <w:sz w:val="18"/>
          <w:szCs w:val="18"/>
        </w:rPr>
        <w:t>224</w:t>
      </w:r>
      <w:r w:rsidRPr="00B2210B">
        <w:rPr>
          <w:sz w:val="18"/>
          <w:szCs w:val="18"/>
        </w:rPr>
        <w:t>:268-278.</w:t>
      </w:r>
      <w:r w:rsidR="00D36998">
        <w:rPr>
          <w:sz w:val="18"/>
          <w:szCs w:val="18"/>
        </w:rPr>
        <w:t xml:space="preserve"> DOI: </w:t>
      </w:r>
      <w:hyperlink r:id="rId27" w:history="1">
        <w:r w:rsidR="00D36998" w:rsidRPr="00BA7FD2">
          <w:rPr>
            <w:rStyle w:val="Hyperlink"/>
            <w:color w:val="auto"/>
            <w:sz w:val="18"/>
            <w:szCs w:val="18"/>
            <w:u w:val="none"/>
          </w:rPr>
          <w:t>10.1007/s00425-005-0211-y</w:t>
        </w:r>
      </w:hyperlink>
    </w:p>
    <w:p w:rsidR="006622A9" w:rsidRPr="00B2210B" w:rsidRDefault="006622A9" w:rsidP="006622A9">
      <w:pPr>
        <w:widowControl w:val="0"/>
        <w:autoSpaceDE w:val="0"/>
        <w:autoSpaceDN w:val="0"/>
        <w:adjustRightInd w:val="0"/>
        <w:spacing w:before="120" w:after="120"/>
        <w:ind w:left="720" w:hanging="720"/>
        <w:jc w:val="both"/>
        <w:rPr>
          <w:sz w:val="18"/>
          <w:szCs w:val="18"/>
        </w:rPr>
      </w:pPr>
      <w:r w:rsidRPr="00B2210B">
        <w:rPr>
          <w:sz w:val="18"/>
          <w:szCs w:val="18"/>
        </w:rPr>
        <w:t xml:space="preserve">Patten CL and Glick BR (1996) Bacterial biosynthesis on indole-3-acetic acid. </w:t>
      </w:r>
      <w:r w:rsidRPr="00B2210B">
        <w:rPr>
          <w:i/>
          <w:iCs/>
          <w:sz w:val="18"/>
          <w:szCs w:val="18"/>
        </w:rPr>
        <w:t>Can</w:t>
      </w:r>
      <w:r>
        <w:rPr>
          <w:i/>
          <w:iCs/>
          <w:sz w:val="18"/>
          <w:szCs w:val="18"/>
        </w:rPr>
        <w:t>.</w:t>
      </w:r>
      <w:r w:rsidRPr="00B2210B">
        <w:rPr>
          <w:i/>
          <w:iCs/>
          <w:sz w:val="18"/>
          <w:szCs w:val="18"/>
        </w:rPr>
        <w:t xml:space="preserve"> J</w:t>
      </w:r>
      <w:r>
        <w:rPr>
          <w:i/>
          <w:iCs/>
          <w:sz w:val="18"/>
          <w:szCs w:val="18"/>
        </w:rPr>
        <w:t>.</w:t>
      </w:r>
      <w:r w:rsidRPr="00B2210B">
        <w:rPr>
          <w:i/>
          <w:iCs/>
          <w:sz w:val="18"/>
          <w:szCs w:val="18"/>
        </w:rPr>
        <w:t xml:space="preserve"> </w:t>
      </w:r>
      <w:proofErr w:type="spellStart"/>
      <w:r w:rsidRPr="00B2210B">
        <w:rPr>
          <w:i/>
          <w:iCs/>
          <w:sz w:val="18"/>
          <w:szCs w:val="18"/>
        </w:rPr>
        <w:t>Microbiol</w:t>
      </w:r>
      <w:proofErr w:type="spellEnd"/>
      <w:r w:rsidRPr="00B2210B">
        <w:rPr>
          <w:sz w:val="18"/>
          <w:szCs w:val="18"/>
        </w:rPr>
        <w:t xml:space="preserve"> </w:t>
      </w:r>
      <w:r>
        <w:rPr>
          <w:sz w:val="18"/>
          <w:szCs w:val="18"/>
        </w:rPr>
        <w:t>.</w:t>
      </w:r>
      <w:r w:rsidRPr="00B2210B">
        <w:rPr>
          <w:b/>
          <w:bCs/>
          <w:sz w:val="18"/>
          <w:szCs w:val="18"/>
        </w:rPr>
        <w:t>42</w:t>
      </w:r>
      <w:r w:rsidRPr="00B2210B">
        <w:rPr>
          <w:sz w:val="18"/>
          <w:szCs w:val="18"/>
        </w:rPr>
        <w:t>:207-220.</w:t>
      </w:r>
      <w:r w:rsidR="00BA7FD2">
        <w:rPr>
          <w:sz w:val="18"/>
          <w:szCs w:val="18"/>
        </w:rPr>
        <w:t xml:space="preserve"> DOI: </w:t>
      </w:r>
      <w:hyperlink r:id="rId28" w:history="1">
        <w:r w:rsidR="00BA7FD2" w:rsidRPr="00BA7FD2">
          <w:rPr>
            <w:rStyle w:val="Hyperlink"/>
            <w:color w:val="auto"/>
            <w:sz w:val="18"/>
            <w:szCs w:val="18"/>
            <w:u w:val="none"/>
          </w:rPr>
          <w:t>10.1139/m96-032</w:t>
        </w:r>
      </w:hyperlink>
    </w:p>
    <w:p w:rsidR="006622A9" w:rsidRPr="00B2210B" w:rsidRDefault="006622A9" w:rsidP="006622A9">
      <w:pPr>
        <w:widowControl w:val="0"/>
        <w:autoSpaceDE w:val="0"/>
        <w:autoSpaceDN w:val="0"/>
        <w:adjustRightInd w:val="0"/>
        <w:spacing w:before="120" w:after="120"/>
        <w:ind w:left="720" w:hanging="720"/>
        <w:jc w:val="both"/>
        <w:rPr>
          <w:sz w:val="18"/>
          <w:szCs w:val="18"/>
        </w:rPr>
      </w:pPr>
      <w:r w:rsidRPr="00B2210B">
        <w:rPr>
          <w:sz w:val="18"/>
          <w:szCs w:val="18"/>
        </w:rPr>
        <w:t xml:space="preserve">Penrose DM and Glick BR (2003) Methods for isolating and characterizing ACC </w:t>
      </w:r>
      <w:proofErr w:type="spellStart"/>
      <w:r w:rsidRPr="00B2210B">
        <w:rPr>
          <w:sz w:val="18"/>
          <w:szCs w:val="18"/>
        </w:rPr>
        <w:t>deaminase</w:t>
      </w:r>
      <w:proofErr w:type="spellEnd"/>
      <w:r w:rsidRPr="00B2210B">
        <w:rPr>
          <w:sz w:val="18"/>
          <w:szCs w:val="18"/>
        </w:rPr>
        <w:t xml:space="preserve">-containing plant growth-promoting rhizobacteria. </w:t>
      </w:r>
      <w:proofErr w:type="spellStart"/>
      <w:r w:rsidRPr="00B2210B">
        <w:rPr>
          <w:i/>
          <w:iCs/>
          <w:sz w:val="18"/>
          <w:szCs w:val="18"/>
        </w:rPr>
        <w:t>Physiologia</w:t>
      </w:r>
      <w:proofErr w:type="spellEnd"/>
      <w:r w:rsidRPr="00B2210B">
        <w:rPr>
          <w:i/>
          <w:iCs/>
          <w:sz w:val="18"/>
          <w:szCs w:val="18"/>
        </w:rPr>
        <w:t xml:space="preserve"> </w:t>
      </w:r>
      <w:proofErr w:type="spellStart"/>
      <w:r w:rsidRPr="00B2210B">
        <w:rPr>
          <w:i/>
          <w:iCs/>
          <w:sz w:val="18"/>
          <w:szCs w:val="18"/>
        </w:rPr>
        <w:t>Plantarum</w:t>
      </w:r>
      <w:proofErr w:type="spellEnd"/>
      <w:r w:rsidRPr="00B2210B">
        <w:rPr>
          <w:sz w:val="18"/>
          <w:szCs w:val="18"/>
        </w:rPr>
        <w:t xml:space="preserve"> </w:t>
      </w:r>
      <w:r w:rsidRPr="00B2210B">
        <w:rPr>
          <w:b/>
          <w:sz w:val="18"/>
          <w:szCs w:val="18"/>
        </w:rPr>
        <w:t>118</w:t>
      </w:r>
      <w:r w:rsidRPr="00B2210B">
        <w:rPr>
          <w:sz w:val="18"/>
          <w:szCs w:val="18"/>
        </w:rPr>
        <w:t>:10-15.</w:t>
      </w:r>
      <w:r w:rsidR="0024205E">
        <w:rPr>
          <w:sz w:val="18"/>
          <w:szCs w:val="18"/>
        </w:rPr>
        <w:t xml:space="preserve"> DOI: </w:t>
      </w:r>
      <w:hyperlink r:id="rId29" w:history="1">
        <w:r w:rsidR="0024205E" w:rsidRPr="0024205E">
          <w:rPr>
            <w:rStyle w:val="Hyperlink"/>
            <w:color w:val="auto"/>
            <w:sz w:val="18"/>
            <w:szCs w:val="18"/>
            <w:u w:val="none"/>
          </w:rPr>
          <w:t>10.1034/j.1399-3054.2003.00086.x</w:t>
        </w:r>
      </w:hyperlink>
    </w:p>
    <w:p w:rsidR="006622A9" w:rsidRPr="00B2210B" w:rsidRDefault="006622A9" w:rsidP="006622A9">
      <w:pPr>
        <w:widowControl w:val="0"/>
        <w:autoSpaceDE w:val="0"/>
        <w:autoSpaceDN w:val="0"/>
        <w:adjustRightInd w:val="0"/>
        <w:spacing w:before="120" w:after="120"/>
        <w:ind w:left="720" w:hanging="720"/>
        <w:jc w:val="both"/>
        <w:rPr>
          <w:sz w:val="18"/>
          <w:szCs w:val="18"/>
        </w:rPr>
      </w:pPr>
      <w:r w:rsidRPr="00B2210B">
        <w:rPr>
          <w:sz w:val="18"/>
          <w:szCs w:val="18"/>
        </w:rPr>
        <w:t xml:space="preserve">Shah S, Li JP, Moffatt BA and Glick BR (1998) Isolation and characterization of ACC </w:t>
      </w:r>
      <w:proofErr w:type="spellStart"/>
      <w:r w:rsidRPr="00B2210B">
        <w:rPr>
          <w:sz w:val="18"/>
          <w:szCs w:val="18"/>
        </w:rPr>
        <w:t>deaminase</w:t>
      </w:r>
      <w:proofErr w:type="spellEnd"/>
      <w:r w:rsidRPr="00B2210B">
        <w:rPr>
          <w:sz w:val="18"/>
          <w:szCs w:val="18"/>
        </w:rPr>
        <w:t xml:space="preserve"> genes from two different plant growth-promoting rhizobacteria. </w:t>
      </w:r>
      <w:r w:rsidRPr="00B2210B">
        <w:rPr>
          <w:i/>
          <w:iCs/>
          <w:sz w:val="18"/>
          <w:szCs w:val="18"/>
        </w:rPr>
        <w:t>Can</w:t>
      </w:r>
      <w:r>
        <w:rPr>
          <w:i/>
          <w:iCs/>
          <w:sz w:val="18"/>
          <w:szCs w:val="18"/>
        </w:rPr>
        <w:t>.</w:t>
      </w:r>
      <w:r w:rsidRPr="00B2210B">
        <w:rPr>
          <w:i/>
          <w:iCs/>
          <w:sz w:val="18"/>
          <w:szCs w:val="18"/>
        </w:rPr>
        <w:t xml:space="preserve"> J</w:t>
      </w:r>
      <w:r>
        <w:rPr>
          <w:i/>
          <w:iCs/>
          <w:sz w:val="18"/>
          <w:szCs w:val="18"/>
        </w:rPr>
        <w:t>.</w:t>
      </w:r>
      <w:r w:rsidRPr="00B2210B">
        <w:rPr>
          <w:i/>
          <w:iCs/>
          <w:sz w:val="18"/>
          <w:szCs w:val="18"/>
        </w:rPr>
        <w:t xml:space="preserve"> </w:t>
      </w:r>
      <w:proofErr w:type="spellStart"/>
      <w:r w:rsidRPr="00B2210B">
        <w:rPr>
          <w:i/>
          <w:iCs/>
          <w:sz w:val="18"/>
          <w:szCs w:val="18"/>
        </w:rPr>
        <w:t>Microbiol</w:t>
      </w:r>
      <w:proofErr w:type="spellEnd"/>
      <w:r>
        <w:rPr>
          <w:i/>
          <w:iCs/>
          <w:sz w:val="18"/>
          <w:szCs w:val="18"/>
        </w:rPr>
        <w:t>.</w:t>
      </w:r>
      <w:r w:rsidRPr="00B2210B">
        <w:rPr>
          <w:sz w:val="18"/>
          <w:szCs w:val="18"/>
        </w:rPr>
        <w:t xml:space="preserve"> </w:t>
      </w:r>
      <w:r w:rsidRPr="00B2210B">
        <w:rPr>
          <w:b/>
          <w:bCs/>
          <w:sz w:val="18"/>
          <w:szCs w:val="18"/>
        </w:rPr>
        <w:t>44</w:t>
      </w:r>
      <w:r w:rsidRPr="00B2210B">
        <w:rPr>
          <w:sz w:val="18"/>
          <w:szCs w:val="18"/>
        </w:rPr>
        <w:t>:833-843.</w:t>
      </w:r>
      <w:r w:rsidR="0024205E" w:rsidRPr="0024205E">
        <w:t xml:space="preserve"> </w:t>
      </w:r>
      <w:r w:rsidR="0024205E" w:rsidRPr="0024205E">
        <w:rPr>
          <w:sz w:val="18"/>
          <w:szCs w:val="18"/>
        </w:rPr>
        <w:t>DOI</w:t>
      </w:r>
      <w:r w:rsidR="005D66B2">
        <w:rPr>
          <w:sz w:val="18"/>
          <w:szCs w:val="18"/>
        </w:rPr>
        <w:t xml:space="preserve">: </w:t>
      </w:r>
      <w:hyperlink r:id="rId30" w:history="1">
        <w:r w:rsidR="005D66B2" w:rsidRPr="005D66B2">
          <w:rPr>
            <w:rStyle w:val="Hyperlink"/>
            <w:color w:val="auto"/>
            <w:sz w:val="18"/>
            <w:szCs w:val="18"/>
            <w:u w:val="none"/>
          </w:rPr>
          <w:t>10.1139/w98-074</w:t>
        </w:r>
      </w:hyperlink>
    </w:p>
    <w:p w:rsidR="006622A9" w:rsidRPr="00B2210B" w:rsidRDefault="006622A9" w:rsidP="006622A9">
      <w:pPr>
        <w:spacing w:before="120" w:after="120"/>
        <w:ind w:left="720" w:hanging="720"/>
        <w:jc w:val="both"/>
        <w:rPr>
          <w:noProof/>
          <w:sz w:val="18"/>
          <w:szCs w:val="18"/>
        </w:rPr>
      </w:pPr>
      <w:r w:rsidRPr="00B2210B">
        <w:rPr>
          <w:noProof/>
          <w:sz w:val="18"/>
          <w:szCs w:val="18"/>
        </w:rPr>
        <w:t xml:space="preserve">Sheehy RE, Honma M, Yamada M, Sasaki T, Martineau B </w:t>
      </w:r>
      <w:r w:rsidRPr="00B2210B">
        <w:rPr>
          <w:sz w:val="18"/>
          <w:szCs w:val="18"/>
        </w:rPr>
        <w:t xml:space="preserve">and </w:t>
      </w:r>
      <w:r w:rsidRPr="00B2210B">
        <w:rPr>
          <w:noProof/>
          <w:sz w:val="18"/>
          <w:szCs w:val="18"/>
        </w:rPr>
        <w:t xml:space="preserve">Hiatt WR (1991) Isolation, sequence, and expression in </w:t>
      </w:r>
      <w:r w:rsidRPr="00B2210B">
        <w:rPr>
          <w:i/>
          <w:noProof/>
          <w:sz w:val="18"/>
          <w:szCs w:val="18"/>
        </w:rPr>
        <w:t xml:space="preserve">Escherichia-coli </w:t>
      </w:r>
      <w:r w:rsidRPr="00B2210B">
        <w:rPr>
          <w:noProof/>
          <w:sz w:val="18"/>
          <w:szCs w:val="18"/>
        </w:rPr>
        <w:t xml:space="preserve">of the </w:t>
      </w:r>
      <w:r w:rsidRPr="00B2210B">
        <w:rPr>
          <w:i/>
          <w:iCs/>
          <w:noProof/>
          <w:sz w:val="18"/>
          <w:szCs w:val="18"/>
        </w:rPr>
        <w:t>Pseudomonas</w:t>
      </w:r>
      <w:r w:rsidRPr="00B2210B">
        <w:rPr>
          <w:noProof/>
          <w:sz w:val="18"/>
          <w:szCs w:val="18"/>
        </w:rPr>
        <w:t xml:space="preserve"> sp strain ACP gene encoding 1-aminocyclopropane-1-carboxylate deaminase. </w:t>
      </w:r>
      <w:r w:rsidRPr="00B2210B">
        <w:rPr>
          <w:i/>
          <w:iCs/>
          <w:noProof/>
          <w:sz w:val="18"/>
          <w:szCs w:val="18"/>
        </w:rPr>
        <w:t>J</w:t>
      </w:r>
      <w:r>
        <w:rPr>
          <w:i/>
          <w:iCs/>
          <w:noProof/>
          <w:sz w:val="18"/>
          <w:szCs w:val="18"/>
        </w:rPr>
        <w:t>.</w:t>
      </w:r>
      <w:r w:rsidRPr="00B2210B">
        <w:rPr>
          <w:i/>
          <w:iCs/>
          <w:noProof/>
          <w:sz w:val="18"/>
          <w:szCs w:val="18"/>
        </w:rPr>
        <w:t xml:space="preserve"> Bacteriol</w:t>
      </w:r>
      <w:r>
        <w:rPr>
          <w:i/>
          <w:iCs/>
          <w:noProof/>
          <w:sz w:val="18"/>
          <w:szCs w:val="18"/>
        </w:rPr>
        <w:t>.</w:t>
      </w:r>
      <w:r w:rsidRPr="00B2210B">
        <w:rPr>
          <w:noProof/>
          <w:sz w:val="18"/>
          <w:szCs w:val="18"/>
        </w:rPr>
        <w:t xml:space="preserve"> </w:t>
      </w:r>
      <w:r w:rsidRPr="00B2210B">
        <w:rPr>
          <w:b/>
          <w:bCs/>
          <w:noProof/>
          <w:sz w:val="18"/>
          <w:szCs w:val="18"/>
        </w:rPr>
        <w:t>173</w:t>
      </w:r>
      <w:r w:rsidRPr="00B2210B">
        <w:rPr>
          <w:noProof/>
          <w:sz w:val="18"/>
          <w:szCs w:val="18"/>
        </w:rPr>
        <w:t>:5260-5265.</w:t>
      </w:r>
      <w:r w:rsidR="0024205E">
        <w:rPr>
          <w:noProof/>
          <w:sz w:val="18"/>
          <w:szCs w:val="18"/>
        </w:rPr>
        <w:t xml:space="preserve"> </w:t>
      </w:r>
    </w:p>
    <w:p w:rsidR="006622A9" w:rsidRDefault="006622A9" w:rsidP="006622A9">
      <w:pPr>
        <w:spacing w:after="120" w:line="276" w:lineRule="auto"/>
        <w:ind w:left="720" w:hanging="720"/>
        <w:jc w:val="both"/>
        <w:rPr>
          <w:sz w:val="18"/>
          <w:szCs w:val="18"/>
          <w:lang w:val="en-US"/>
        </w:rPr>
      </w:pPr>
      <w:r w:rsidRPr="009A7678">
        <w:rPr>
          <w:sz w:val="18"/>
          <w:szCs w:val="18"/>
          <w:lang w:val="en-US"/>
        </w:rPr>
        <w:t xml:space="preserve">Sheng XF, He LY, Zhou L, and </w:t>
      </w:r>
      <w:proofErr w:type="spellStart"/>
      <w:r w:rsidRPr="009A7678">
        <w:rPr>
          <w:sz w:val="18"/>
          <w:szCs w:val="18"/>
          <w:lang w:val="en-US"/>
        </w:rPr>
        <w:t>Shen</w:t>
      </w:r>
      <w:proofErr w:type="spellEnd"/>
      <w:r w:rsidRPr="009A7678">
        <w:rPr>
          <w:sz w:val="18"/>
          <w:szCs w:val="18"/>
          <w:lang w:val="en-US"/>
        </w:rPr>
        <w:t xml:space="preserve"> YY (2009</w:t>
      </w:r>
      <w:r>
        <w:rPr>
          <w:sz w:val="18"/>
          <w:szCs w:val="18"/>
          <w:lang w:val="en-US"/>
        </w:rPr>
        <w:t>)</w:t>
      </w:r>
      <w:r w:rsidRPr="009A7678">
        <w:rPr>
          <w:sz w:val="18"/>
          <w:szCs w:val="18"/>
          <w:lang w:val="en-US"/>
        </w:rPr>
        <w:t xml:space="preserve"> Characterization of </w:t>
      </w:r>
      <w:proofErr w:type="spellStart"/>
      <w:r w:rsidRPr="009A7678">
        <w:rPr>
          <w:i/>
          <w:iCs/>
          <w:sz w:val="18"/>
          <w:szCs w:val="18"/>
          <w:lang w:val="en-US"/>
        </w:rPr>
        <w:t>Microbacterium</w:t>
      </w:r>
      <w:proofErr w:type="spellEnd"/>
      <w:r w:rsidRPr="009A7678">
        <w:rPr>
          <w:i/>
          <w:iCs/>
          <w:sz w:val="18"/>
          <w:szCs w:val="18"/>
          <w:lang w:val="en-US"/>
        </w:rPr>
        <w:t xml:space="preserve"> </w:t>
      </w:r>
      <w:r w:rsidRPr="009A7678">
        <w:rPr>
          <w:sz w:val="18"/>
          <w:szCs w:val="18"/>
          <w:lang w:val="en-US"/>
        </w:rPr>
        <w:t>sp. F10a and its role in polycyclic aromatic hydrocarbon removal in low-temperature soil.</w:t>
      </w:r>
      <w:r w:rsidRPr="00EF74FA">
        <w:rPr>
          <w:i/>
          <w:iCs/>
          <w:sz w:val="18"/>
          <w:szCs w:val="18"/>
          <w:lang w:val="en-US"/>
        </w:rPr>
        <w:t xml:space="preserve"> Can J </w:t>
      </w:r>
      <w:proofErr w:type="spellStart"/>
      <w:r w:rsidRPr="00EF74FA">
        <w:rPr>
          <w:i/>
          <w:iCs/>
          <w:sz w:val="18"/>
          <w:szCs w:val="18"/>
          <w:lang w:val="en-US"/>
        </w:rPr>
        <w:t>Microbiol</w:t>
      </w:r>
      <w:proofErr w:type="spellEnd"/>
      <w:r w:rsidRPr="00EF74FA">
        <w:rPr>
          <w:i/>
          <w:iCs/>
          <w:sz w:val="18"/>
          <w:szCs w:val="18"/>
          <w:lang w:val="en-US"/>
        </w:rPr>
        <w:t xml:space="preserve"> </w:t>
      </w:r>
      <w:r w:rsidRPr="009A7678">
        <w:rPr>
          <w:b/>
          <w:bCs/>
          <w:sz w:val="18"/>
          <w:szCs w:val="18"/>
          <w:lang w:val="en-US"/>
        </w:rPr>
        <w:t>55</w:t>
      </w:r>
      <w:r w:rsidRPr="009A7678">
        <w:rPr>
          <w:sz w:val="18"/>
          <w:szCs w:val="18"/>
          <w:lang w:val="en-US"/>
        </w:rPr>
        <w:t>: 529–535</w:t>
      </w:r>
      <w:r>
        <w:rPr>
          <w:sz w:val="18"/>
          <w:szCs w:val="18"/>
          <w:lang w:val="en-US"/>
        </w:rPr>
        <w:t>.</w:t>
      </w:r>
      <w:r w:rsidR="005D66B2">
        <w:rPr>
          <w:sz w:val="18"/>
          <w:szCs w:val="18"/>
          <w:lang w:val="en-US"/>
        </w:rPr>
        <w:t xml:space="preserve"> DOI: </w:t>
      </w:r>
      <w:hyperlink r:id="rId31" w:history="1">
        <w:r w:rsidR="005D66B2" w:rsidRPr="005D66B2">
          <w:rPr>
            <w:rStyle w:val="Hyperlink"/>
            <w:color w:val="auto"/>
            <w:sz w:val="18"/>
            <w:szCs w:val="18"/>
            <w:u w:val="none"/>
            <w:lang w:val="en-US"/>
          </w:rPr>
          <w:t>10.1139/W09-005</w:t>
        </w:r>
      </w:hyperlink>
    </w:p>
    <w:p w:rsidR="006622A9" w:rsidRPr="00396DA7" w:rsidRDefault="006622A9" w:rsidP="006622A9">
      <w:pPr>
        <w:spacing w:after="120" w:line="276" w:lineRule="auto"/>
        <w:ind w:left="720" w:hanging="720"/>
        <w:jc w:val="both"/>
        <w:rPr>
          <w:sz w:val="18"/>
          <w:szCs w:val="18"/>
          <w:lang w:val="en-US"/>
        </w:rPr>
      </w:pPr>
      <w:r>
        <w:rPr>
          <w:sz w:val="18"/>
          <w:szCs w:val="18"/>
          <w:lang w:val="en-US"/>
        </w:rPr>
        <w:t>Shrivastava UP</w:t>
      </w:r>
      <w:r w:rsidRPr="00396DA7">
        <w:rPr>
          <w:sz w:val="18"/>
          <w:szCs w:val="18"/>
          <w:lang w:val="en-US"/>
        </w:rPr>
        <w:t xml:space="preserve"> (2012)</w:t>
      </w:r>
      <w:r w:rsidRPr="00396DA7">
        <w:rPr>
          <w:b/>
          <w:bCs/>
          <w:sz w:val="18"/>
          <w:szCs w:val="18"/>
          <w:lang w:val="en-US"/>
        </w:rPr>
        <w:t xml:space="preserve"> </w:t>
      </w:r>
      <w:r w:rsidRPr="00396DA7">
        <w:rPr>
          <w:bCs/>
          <w:sz w:val="18"/>
          <w:szCs w:val="18"/>
          <w:lang w:val="en-US"/>
        </w:rPr>
        <w:t>Molecular Study of Rice Plant Rhizobacteria of Indo-Nepal Border. LAP LAMBERT Academic Publishing GmbH &amp; Co. KG, Heinrich-</w:t>
      </w:r>
      <w:proofErr w:type="spellStart"/>
      <w:r w:rsidRPr="00396DA7">
        <w:rPr>
          <w:bCs/>
          <w:sz w:val="18"/>
          <w:szCs w:val="18"/>
          <w:lang w:val="en-US"/>
        </w:rPr>
        <w:t>Bӧcking</w:t>
      </w:r>
      <w:proofErr w:type="spellEnd"/>
      <w:r w:rsidRPr="00396DA7">
        <w:rPr>
          <w:bCs/>
          <w:sz w:val="18"/>
          <w:szCs w:val="18"/>
          <w:lang w:val="en-US"/>
        </w:rPr>
        <w:t xml:space="preserve">-Str. 6-8, 66121 </w:t>
      </w:r>
      <w:proofErr w:type="spellStart"/>
      <w:r w:rsidRPr="00396DA7">
        <w:rPr>
          <w:bCs/>
          <w:sz w:val="18"/>
          <w:szCs w:val="18"/>
          <w:lang w:val="en-US"/>
        </w:rPr>
        <w:t>Saarbrücken</w:t>
      </w:r>
      <w:proofErr w:type="spellEnd"/>
      <w:r w:rsidRPr="00396DA7">
        <w:rPr>
          <w:bCs/>
          <w:sz w:val="18"/>
          <w:szCs w:val="18"/>
          <w:lang w:val="en-US"/>
        </w:rPr>
        <w:t>, Germany</w:t>
      </w:r>
    </w:p>
    <w:p w:rsidR="006622A9" w:rsidRPr="00B2210B" w:rsidRDefault="006622A9" w:rsidP="006622A9">
      <w:pPr>
        <w:ind w:left="720" w:hanging="720"/>
        <w:jc w:val="both"/>
        <w:rPr>
          <w:sz w:val="18"/>
          <w:szCs w:val="18"/>
        </w:rPr>
      </w:pPr>
      <w:proofErr w:type="spellStart"/>
      <w:r w:rsidRPr="00B2210B">
        <w:rPr>
          <w:sz w:val="18"/>
          <w:szCs w:val="18"/>
        </w:rPr>
        <w:t>Sisler</w:t>
      </w:r>
      <w:proofErr w:type="spellEnd"/>
      <w:r w:rsidRPr="00B2210B">
        <w:rPr>
          <w:sz w:val="18"/>
          <w:szCs w:val="18"/>
        </w:rPr>
        <w:t xml:space="preserve"> EC and </w:t>
      </w:r>
      <w:proofErr w:type="spellStart"/>
      <w:r w:rsidRPr="00B2210B">
        <w:rPr>
          <w:sz w:val="18"/>
          <w:szCs w:val="18"/>
        </w:rPr>
        <w:t>Serek</w:t>
      </w:r>
      <w:proofErr w:type="spellEnd"/>
      <w:r w:rsidRPr="00B2210B">
        <w:rPr>
          <w:sz w:val="18"/>
          <w:szCs w:val="18"/>
        </w:rPr>
        <w:t xml:space="preserve"> M (1997) Inhibitors of ethylene responses in plants at the receptor level: Recent developments. </w:t>
      </w:r>
      <w:proofErr w:type="spellStart"/>
      <w:r w:rsidRPr="00B2210B">
        <w:rPr>
          <w:i/>
          <w:iCs/>
          <w:sz w:val="18"/>
          <w:szCs w:val="18"/>
        </w:rPr>
        <w:t>Physiologia</w:t>
      </w:r>
      <w:proofErr w:type="spellEnd"/>
      <w:r w:rsidRPr="00B2210B">
        <w:rPr>
          <w:i/>
          <w:iCs/>
          <w:sz w:val="18"/>
          <w:szCs w:val="18"/>
        </w:rPr>
        <w:t xml:space="preserve"> </w:t>
      </w:r>
      <w:proofErr w:type="spellStart"/>
      <w:r w:rsidRPr="00B2210B">
        <w:rPr>
          <w:i/>
          <w:iCs/>
          <w:sz w:val="18"/>
          <w:szCs w:val="18"/>
        </w:rPr>
        <w:t>Plantarum</w:t>
      </w:r>
      <w:proofErr w:type="spellEnd"/>
      <w:r w:rsidRPr="00B2210B">
        <w:rPr>
          <w:sz w:val="18"/>
          <w:szCs w:val="18"/>
        </w:rPr>
        <w:t xml:space="preserve"> </w:t>
      </w:r>
      <w:r w:rsidRPr="00B2210B">
        <w:rPr>
          <w:b/>
          <w:sz w:val="18"/>
          <w:szCs w:val="18"/>
        </w:rPr>
        <w:t>100:</w:t>
      </w:r>
      <w:r w:rsidRPr="00B2210B">
        <w:rPr>
          <w:sz w:val="18"/>
          <w:szCs w:val="18"/>
        </w:rPr>
        <w:t xml:space="preserve">577-582. </w:t>
      </w:r>
      <w:r w:rsidR="005D66B2">
        <w:rPr>
          <w:sz w:val="18"/>
          <w:szCs w:val="18"/>
        </w:rPr>
        <w:t xml:space="preserve">DOI: </w:t>
      </w:r>
      <w:hyperlink r:id="rId32" w:history="1">
        <w:r w:rsidR="005D66B2" w:rsidRPr="005D66B2">
          <w:rPr>
            <w:rStyle w:val="Hyperlink"/>
            <w:color w:val="auto"/>
            <w:sz w:val="18"/>
            <w:szCs w:val="18"/>
            <w:u w:val="none"/>
          </w:rPr>
          <w:t>10.1111/j.1399-3054.1997.tb03063.x</w:t>
        </w:r>
      </w:hyperlink>
    </w:p>
    <w:p w:rsidR="006622A9" w:rsidRPr="00B2210B" w:rsidRDefault="006622A9" w:rsidP="006622A9">
      <w:pPr>
        <w:spacing w:before="120" w:after="120"/>
        <w:ind w:left="720" w:hanging="720"/>
        <w:jc w:val="both"/>
        <w:rPr>
          <w:noProof/>
          <w:sz w:val="18"/>
          <w:szCs w:val="18"/>
        </w:rPr>
      </w:pPr>
      <w:r w:rsidRPr="00B2210B">
        <w:rPr>
          <w:noProof/>
          <w:sz w:val="18"/>
          <w:szCs w:val="18"/>
        </w:rPr>
        <w:t xml:space="preserve">Xie H, Pasternak JJ </w:t>
      </w:r>
      <w:r w:rsidRPr="00B2210B">
        <w:rPr>
          <w:sz w:val="18"/>
          <w:szCs w:val="18"/>
        </w:rPr>
        <w:t xml:space="preserve">and </w:t>
      </w:r>
      <w:r w:rsidRPr="00B2210B">
        <w:rPr>
          <w:noProof/>
          <w:sz w:val="18"/>
          <w:szCs w:val="18"/>
        </w:rPr>
        <w:t xml:space="preserve">Glick BR (1996) Isolation and characterization of mutants of the plant growth-promoting rhizobacterium </w:t>
      </w:r>
      <w:r w:rsidRPr="00B2210B">
        <w:rPr>
          <w:i/>
          <w:iCs/>
          <w:noProof/>
          <w:sz w:val="18"/>
          <w:szCs w:val="18"/>
        </w:rPr>
        <w:t>Pseudomonas putida</w:t>
      </w:r>
      <w:r w:rsidRPr="00B2210B">
        <w:rPr>
          <w:noProof/>
          <w:sz w:val="18"/>
          <w:szCs w:val="18"/>
        </w:rPr>
        <w:t xml:space="preserve"> CR12-2 that overproduce indoleacetic acid. </w:t>
      </w:r>
      <w:r w:rsidRPr="00B2210B">
        <w:rPr>
          <w:i/>
          <w:iCs/>
          <w:noProof/>
          <w:sz w:val="18"/>
          <w:szCs w:val="18"/>
        </w:rPr>
        <w:t>Curr Microbiol</w:t>
      </w:r>
      <w:r w:rsidRPr="00B2210B">
        <w:rPr>
          <w:noProof/>
          <w:sz w:val="18"/>
          <w:szCs w:val="18"/>
        </w:rPr>
        <w:t xml:space="preserve"> </w:t>
      </w:r>
      <w:r w:rsidRPr="00B2210B">
        <w:rPr>
          <w:b/>
          <w:noProof/>
          <w:sz w:val="18"/>
          <w:szCs w:val="18"/>
        </w:rPr>
        <w:t>32</w:t>
      </w:r>
      <w:r w:rsidRPr="00B2210B">
        <w:rPr>
          <w:noProof/>
          <w:sz w:val="18"/>
          <w:szCs w:val="18"/>
        </w:rPr>
        <w:t>:67-71.</w:t>
      </w:r>
      <w:r w:rsidR="006961D7">
        <w:rPr>
          <w:noProof/>
          <w:sz w:val="18"/>
          <w:szCs w:val="18"/>
        </w:rPr>
        <w:t xml:space="preserve"> DOI: </w:t>
      </w:r>
      <w:hyperlink r:id="rId33" w:history="1">
        <w:r w:rsidR="006961D7" w:rsidRPr="006961D7">
          <w:rPr>
            <w:rStyle w:val="Hyperlink"/>
            <w:rFonts w:ascii="Verdana" w:hAnsi="Verdana"/>
            <w:color w:val="auto"/>
            <w:sz w:val="18"/>
            <w:szCs w:val="18"/>
            <w:u w:val="none"/>
          </w:rPr>
          <w:t>10.1007/s002849900012</w:t>
        </w:r>
      </w:hyperlink>
    </w:p>
    <w:p w:rsidR="006622A9" w:rsidRDefault="006622A9" w:rsidP="006622A9">
      <w:pPr>
        <w:spacing w:before="120" w:after="120"/>
        <w:ind w:left="720" w:hanging="720"/>
        <w:jc w:val="both"/>
        <w:rPr>
          <w:noProof/>
          <w:sz w:val="18"/>
          <w:szCs w:val="18"/>
        </w:rPr>
      </w:pPr>
      <w:r w:rsidRPr="00B2210B">
        <w:rPr>
          <w:noProof/>
          <w:sz w:val="18"/>
          <w:szCs w:val="18"/>
        </w:rPr>
        <w:t xml:space="preserve">Yao M, Horiuchi A, Tanaka I </w:t>
      </w:r>
      <w:r w:rsidRPr="00B2210B">
        <w:rPr>
          <w:sz w:val="18"/>
          <w:szCs w:val="18"/>
        </w:rPr>
        <w:t>and</w:t>
      </w:r>
      <w:r w:rsidRPr="00B2210B">
        <w:rPr>
          <w:noProof/>
          <w:sz w:val="18"/>
          <w:szCs w:val="18"/>
        </w:rPr>
        <w:t xml:space="preserve"> Honma M (1995) Crystallization of 1-aminocyclopropane-1-carboxylic acid deaminase from</w:t>
      </w:r>
      <w:r w:rsidRPr="00B348A0">
        <w:rPr>
          <w:noProof/>
          <w:sz w:val="18"/>
          <w:szCs w:val="18"/>
        </w:rPr>
        <w:t xml:space="preserve"> yeast. </w:t>
      </w:r>
      <w:r w:rsidRPr="00B348A0">
        <w:rPr>
          <w:i/>
          <w:iCs/>
          <w:noProof/>
          <w:sz w:val="18"/>
          <w:szCs w:val="18"/>
        </w:rPr>
        <w:t>Protein Peptide Lett</w:t>
      </w:r>
      <w:r>
        <w:rPr>
          <w:i/>
          <w:iCs/>
          <w:noProof/>
          <w:sz w:val="18"/>
          <w:szCs w:val="18"/>
        </w:rPr>
        <w:t>.</w:t>
      </w:r>
      <w:r w:rsidRPr="00B348A0">
        <w:rPr>
          <w:noProof/>
          <w:sz w:val="18"/>
          <w:szCs w:val="18"/>
        </w:rPr>
        <w:t xml:space="preserve"> </w:t>
      </w:r>
      <w:r w:rsidRPr="00B348A0">
        <w:rPr>
          <w:b/>
          <w:bCs/>
          <w:noProof/>
          <w:sz w:val="18"/>
          <w:szCs w:val="18"/>
        </w:rPr>
        <w:t>2</w:t>
      </w:r>
      <w:r w:rsidRPr="00B348A0">
        <w:rPr>
          <w:noProof/>
          <w:sz w:val="18"/>
          <w:szCs w:val="18"/>
        </w:rPr>
        <w:t>:305-30</w:t>
      </w:r>
      <w:r>
        <w:rPr>
          <w:noProof/>
          <w:sz w:val="18"/>
          <w:szCs w:val="18"/>
        </w:rPr>
        <w:t>.</w:t>
      </w:r>
    </w:p>
    <w:p w:rsidR="002561D2" w:rsidRDefault="002561D2" w:rsidP="006622A9">
      <w:pPr>
        <w:spacing w:before="120" w:after="120"/>
        <w:ind w:left="720" w:hanging="720"/>
        <w:jc w:val="both"/>
        <w:rPr>
          <w:noProof/>
          <w:sz w:val="18"/>
          <w:szCs w:val="18"/>
        </w:rPr>
      </w:pPr>
    </w:p>
    <w:p w:rsidR="002561D2" w:rsidRDefault="002561D2" w:rsidP="006622A9">
      <w:pPr>
        <w:spacing w:before="120" w:after="120"/>
        <w:ind w:left="720" w:hanging="720"/>
        <w:jc w:val="both"/>
        <w:rPr>
          <w:noProof/>
          <w:sz w:val="18"/>
          <w:szCs w:val="18"/>
        </w:rPr>
      </w:pPr>
    </w:p>
    <w:p w:rsidR="002561D2" w:rsidRDefault="002561D2" w:rsidP="006622A9">
      <w:pPr>
        <w:spacing w:before="120" w:after="120"/>
        <w:ind w:left="720" w:hanging="720"/>
        <w:jc w:val="both"/>
        <w:rPr>
          <w:noProof/>
          <w:sz w:val="18"/>
          <w:szCs w:val="18"/>
        </w:rPr>
      </w:pPr>
    </w:p>
    <w:p w:rsidR="006622A9" w:rsidRDefault="006622A9" w:rsidP="006622A9">
      <w:pPr>
        <w:spacing w:before="120" w:after="120"/>
        <w:ind w:left="720" w:hanging="720"/>
        <w:jc w:val="both"/>
        <w:rPr>
          <w:noProof/>
          <w:sz w:val="18"/>
          <w:szCs w:val="18"/>
        </w:rPr>
      </w:pPr>
    </w:p>
    <w:p w:rsidR="006622A9" w:rsidRDefault="002561D2" w:rsidP="002561D2">
      <w:pPr>
        <w:spacing w:before="120" w:after="120"/>
        <w:ind w:left="720" w:hanging="720"/>
        <w:jc w:val="center"/>
        <w:rPr>
          <w:noProof/>
          <w:sz w:val="18"/>
          <w:szCs w:val="18"/>
        </w:rPr>
      </w:pPr>
      <w:r>
        <w:rPr>
          <w:noProof/>
          <w:sz w:val="20"/>
          <w:szCs w:val="20"/>
          <w:lang w:val="en-IN" w:eastAsia="en-IN"/>
        </w:rPr>
        <mc:AlternateContent>
          <mc:Choice Requires="wps">
            <w:drawing>
              <wp:anchor distT="0" distB="0" distL="114300" distR="114300" simplePos="0" relativeHeight="251686912" behindDoc="0" locked="0" layoutInCell="1" allowOverlap="1" wp14:anchorId="77928A35" wp14:editId="4BCD00A6">
                <wp:simplePos x="0" y="0"/>
                <wp:positionH relativeFrom="column">
                  <wp:posOffset>248717</wp:posOffset>
                </wp:positionH>
                <wp:positionV relativeFrom="paragraph">
                  <wp:posOffset>174447</wp:posOffset>
                </wp:positionV>
                <wp:extent cx="1857375" cy="933450"/>
                <wp:effectExtent l="141605" t="10795" r="10795" b="1170305"/>
                <wp:wrapNone/>
                <wp:docPr id="7" name="Rectangular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933450"/>
                        </a:xfrm>
                        <a:prstGeom prst="wedgeRectCallout">
                          <a:avLst>
                            <a:gd name="adj1" fmla="val -56324"/>
                            <a:gd name="adj2" fmla="val 171838"/>
                          </a:avLst>
                        </a:prstGeom>
                        <a:solidFill>
                          <a:srgbClr val="00B050"/>
                        </a:solidFill>
                        <a:ln w="9525">
                          <a:solidFill>
                            <a:srgbClr val="000000"/>
                          </a:solidFill>
                          <a:miter lim="800000"/>
                          <a:headEnd/>
                          <a:tailEnd/>
                        </a:ln>
                      </wps:spPr>
                      <wps:txbx>
                        <w:txbxContent>
                          <w:p w:rsidR="002561D2" w:rsidRPr="00866FC4" w:rsidRDefault="002561D2" w:rsidP="002561D2">
                            <w:pPr>
                              <w:rPr>
                                <w:lang w:val="en-US"/>
                              </w:rPr>
                            </w:pPr>
                            <w:r>
                              <w:rPr>
                                <w:lang w:val="en-US"/>
                              </w:rPr>
                              <w:t>Fig. should be lab</w:t>
                            </w:r>
                            <w:r w:rsidR="00C112D7">
                              <w:rPr>
                                <w:lang w:val="en-US"/>
                              </w:rPr>
                              <w:t>eled below the fig., font size-10</w:t>
                            </w:r>
                            <w:r>
                              <w:rPr>
                                <w:lang w:val="en-US"/>
                              </w:rPr>
                              <w:t>, single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8A35" id="Rectangular Callout 7" o:spid="_x0000_s1041" type="#_x0000_t61" style="position:absolute;left:0;text-align:left;margin-left:19.6pt;margin-top:13.75pt;width:146.2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" adj="-1366,47917" fillcolor="#00b050">
                <v:textbox>
                  <w:txbxContent>
                    <w:p w:rsidR="002561D2" w:rsidRPr="00866FC4" w:rsidRDefault="002561D2" w:rsidP="002561D2">
                      <w:pPr>
                        <w:rPr>
                          <w:lang w:val="en-US"/>
                        </w:rPr>
                      </w:pPr>
                      <w:r>
                        <w:rPr>
                          <w:lang w:val="en-US"/>
                        </w:rPr>
                        <w:t>Fig. should be lab</w:t>
                      </w:r>
                      <w:r w:rsidR="00C112D7">
                        <w:rPr>
                          <w:lang w:val="en-US"/>
                        </w:rPr>
                        <w:t>eled below the fig., font size-10</w:t>
                      </w:r>
                      <w:r>
                        <w:rPr>
                          <w:lang w:val="en-US"/>
                        </w:rPr>
                        <w:t>, single spacing</w:t>
                      </w:r>
                    </w:p>
                  </w:txbxContent>
                </v:textbox>
              </v:shape>
            </w:pict>
          </mc:Fallback>
        </mc:AlternateContent>
      </w:r>
      <w:r w:rsidR="006622A9" w:rsidRPr="000B4148">
        <w:rPr>
          <w:noProof/>
          <w:sz w:val="20"/>
          <w:szCs w:val="20"/>
          <w:lang w:val="en-IN" w:eastAsia="en-IN"/>
        </w:rPr>
        <w:drawing>
          <wp:inline distT="0" distB="0" distL="0" distR="0" wp14:anchorId="7932D564" wp14:editId="2E314EB2">
            <wp:extent cx="3116580" cy="214312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l="2663" t="1248" r="1532" b="2707"/>
                    <a:stretch>
                      <a:fillRect/>
                    </a:stretch>
                  </pic:blipFill>
                  <pic:spPr bwMode="auto">
                    <a:xfrm>
                      <a:off x="0" y="0"/>
                      <a:ext cx="3116580" cy="2143125"/>
                    </a:xfrm>
                    <a:prstGeom prst="rect">
                      <a:avLst/>
                    </a:prstGeom>
                    <a:noFill/>
                    <a:ln>
                      <a:noFill/>
                    </a:ln>
                  </pic:spPr>
                </pic:pic>
              </a:graphicData>
            </a:graphic>
          </wp:inline>
        </w:drawing>
      </w:r>
    </w:p>
    <w:p w:rsidR="006622A9" w:rsidRPr="00B2210B" w:rsidRDefault="006622A9" w:rsidP="006622A9">
      <w:pPr>
        <w:spacing w:after="120" w:line="276" w:lineRule="auto"/>
        <w:ind w:left="540" w:hanging="540"/>
        <w:jc w:val="both"/>
        <w:rPr>
          <w:b/>
          <w:sz w:val="20"/>
          <w:szCs w:val="20"/>
        </w:rPr>
      </w:pPr>
      <w:r w:rsidRPr="00B2210B">
        <w:rPr>
          <w:sz w:val="20"/>
          <w:szCs w:val="20"/>
        </w:rPr>
        <w:t xml:space="preserve">Fig. 1: </w:t>
      </w:r>
      <w:r w:rsidRPr="00B2210B">
        <w:rPr>
          <w:sz w:val="18"/>
          <w:szCs w:val="18"/>
        </w:rPr>
        <w:t xml:space="preserve">Time course induction of ACCD activity in </w:t>
      </w:r>
      <w:proofErr w:type="spellStart"/>
      <w:r w:rsidRPr="00B2210B">
        <w:rPr>
          <w:i/>
          <w:iCs/>
          <w:sz w:val="18"/>
          <w:szCs w:val="18"/>
        </w:rPr>
        <w:t>Microbacterium</w:t>
      </w:r>
      <w:proofErr w:type="spellEnd"/>
      <w:r w:rsidRPr="00B2210B">
        <w:rPr>
          <w:sz w:val="18"/>
          <w:szCs w:val="18"/>
        </w:rPr>
        <w:t xml:space="preserve"> </w:t>
      </w:r>
      <w:proofErr w:type="spellStart"/>
      <w:r w:rsidRPr="00B2210B">
        <w:rPr>
          <w:sz w:val="18"/>
          <w:szCs w:val="18"/>
        </w:rPr>
        <w:t>sp</w:t>
      </w:r>
      <w:proofErr w:type="spellEnd"/>
      <w:r w:rsidRPr="00B2210B">
        <w:rPr>
          <w:sz w:val="18"/>
          <w:szCs w:val="18"/>
        </w:rPr>
        <w:t xml:space="preserve"> strain ECI-12A. Culture was grown with </w:t>
      </w:r>
      <w:smartTag w:uri="urn:schemas-microsoft-com:office:smarttags" w:element="metricconverter">
        <w:smartTagPr>
          <w:attr w:name="ProductID" w:val="5 mM"/>
        </w:smartTagPr>
        <w:r w:rsidRPr="00B2210B">
          <w:rPr>
            <w:sz w:val="18"/>
            <w:szCs w:val="18"/>
          </w:rPr>
          <w:t xml:space="preserve">5 </w:t>
        </w:r>
        <w:proofErr w:type="spellStart"/>
        <w:r w:rsidRPr="00B2210B">
          <w:rPr>
            <w:sz w:val="18"/>
            <w:szCs w:val="18"/>
          </w:rPr>
          <w:t>mM</w:t>
        </w:r>
      </w:smartTag>
      <w:proofErr w:type="spellEnd"/>
      <w:r w:rsidRPr="00B2210B">
        <w:rPr>
          <w:sz w:val="18"/>
          <w:szCs w:val="18"/>
        </w:rPr>
        <w:t xml:space="preserve"> ACC and activity was measured at desired time intervals. Data shown is the average of two independent experiments performed separately in identical condition.</w:t>
      </w:r>
    </w:p>
    <w:p w:rsidR="006622A9" w:rsidRDefault="006622A9" w:rsidP="006622A9">
      <w:pPr>
        <w:spacing w:before="120" w:after="120"/>
        <w:ind w:left="720" w:hanging="720"/>
        <w:jc w:val="both"/>
        <w:rPr>
          <w:noProof/>
          <w:sz w:val="18"/>
          <w:szCs w:val="18"/>
        </w:rPr>
      </w:pPr>
    </w:p>
    <w:p w:rsidR="006622A9" w:rsidRDefault="006622A9" w:rsidP="006622A9">
      <w:pPr>
        <w:spacing w:before="120" w:after="120"/>
        <w:ind w:left="720" w:hanging="720"/>
        <w:jc w:val="both"/>
        <w:rPr>
          <w:noProof/>
          <w:sz w:val="18"/>
          <w:szCs w:val="18"/>
        </w:rPr>
      </w:pPr>
    </w:p>
    <w:p w:rsidR="006622A9" w:rsidRDefault="006622A9" w:rsidP="006622A9">
      <w:pPr>
        <w:spacing w:before="120" w:after="120"/>
        <w:ind w:left="720" w:hanging="720"/>
        <w:jc w:val="both"/>
        <w:rPr>
          <w:noProof/>
          <w:sz w:val="18"/>
          <w:szCs w:val="18"/>
        </w:rPr>
        <w:sectPr w:rsidR="006622A9" w:rsidSect="00AF58F4">
          <w:type w:val="continuous"/>
          <w:pgSz w:w="11907" w:h="16839" w:code="9"/>
          <w:pgMar w:top="851" w:right="851" w:bottom="851" w:left="851" w:header="720" w:footer="720" w:gutter="0"/>
          <w:cols w:space="720"/>
          <w:docGrid w:linePitch="360"/>
        </w:sectPr>
      </w:pPr>
      <w:r w:rsidRPr="000B4148">
        <w:rPr>
          <w:noProof/>
          <w:sz w:val="20"/>
          <w:szCs w:val="20"/>
          <w:lang w:val="en-IN" w:eastAsia="en-IN"/>
        </w:rPr>
        <w:drawing>
          <wp:inline distT="0" distB="0" distL="0" distR="0" wp14:anchorId="3AD23EF1" wp14:editId="2EC58482">
            <wp:extent cx="2955290" cy="1989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l="1952" t="1248" r="1476" b="4164"/>
                    <a:stretch>
                      <a:fillRect/>
                    </a:stretch>
                  </pic:blipFill>
                  <pic:spPr bwMode="auto">
                    <a:xfrm>
                      <a:off x="0" y="0"/>
                      <a:ext cx="2955290" cy="1989455"/>
                    </a:xfrm>
                    <a:prstGeom prst="rect">
                      <a:avLst/>
                    </a:prstGeom>
                    <a:noFill/>
                    <a:ln>
                      <a:noFill/>
                    </a:ln>
                  </pic:spPr>
                </pic:pic>
              </a:graphicData>
            </a:graphic>
          </wp:inline>
        </w:drawing>
      </w:r>
    </w:p>
    <w:p w:rsidR="006622A9" w:rsidRPr="00B2210B" w:rsidRDefault="006622A9" w:rsidP="006622A9">
      <w:pPr>
        <w:spacing w:after="120" w:line="276" w:lineRule="auto"/>
        <w:ind w:left="633" w:hanging="547"/>
        <w:jc w:val="both"/>
        <w:rPr>
          <w:b/>
          <w:sz w:val="20"/>
          <w:szCs w:val="20"/>
        </w:rPr>
      </w:pPr>
      <w:r w:rsidRPr="00B2210B">
        <w:rPr>
          <w:b/>
          <w:sz w:val="20"/>
          <w:szCs w:val="20"/>
        </w:rPr>
        <w:lastRenderedPageBreak/>
        <w:t>Fig. 2:</w:t>
      </w:r>
      <w:r w:rsidRPr="00B2210B">
        <w:rPr>
          <w:sz w:val="20"/>
          <w:szCs w:val="20"/>
        </w:rPr>
        <w:t xml:space="preserve"> </w:t>
      </w:r>
      <w:r w:rsidRPr="00B2210B">
        <w:rPr>
          <w:sz w:val="18"/>
          <w:szCs w:val="18"/>
        </w:rPr>
        <w:t xml:space="preserve">ACCD activity in </w:t>
      </w:r>
      <w:proofErr w:type="spellStart"/>
      <w:r w:rsidRPr="00B2210B">
        <w:rPr>
          <w:i/>
          <w:iCs/>
          <w:sz w:val="18"/>
          <w:szCs w:val="18"/>
        </w:rPr>
        <w:t>Microbacterium</w:t>
      </w:r>
      <w:proofErr w:type="spellEnd"/>
      <w:r w:rsidRPr="00B2210B">
        <w:rPr>
          <w:sz w:val="18"/>
          <w:szCs w:val="18"/>
        </w:rPr>
        <w:t xml:space="preserve"> </w:t>
      </w:r>
      <w:proofErr w:type="spellStart"/>
      <w:r w:rsidRPr="00B2210B">
        <w:rPr>
          <w:sz w:val="18"/>
          <w:szCs w:val="18"/>
        </w:rPr>
        <w:t>sp</w:t>
      </w:r>
      <w:proofErr w:type="spellEnd"/>
      <w:r w:rsidRPr="00B2210B">
        <w:rPr>
          <w:sz w:val="18"/>
          <w:szCs w:val="18"/>
        </w:rPr>
        <w:t xml:space="preserve"> strain ECI-12A in the presence of varying concentrations of ACC. Data shown is the average of two independent experiments performed separately in identical condition.</w:t>
      </w:r>
    </w:p>
    <w:p w:rsidR="006622A9" w:rsidRDefault="006622A9" w:rsidP="006622A9">
      <w:pPr>
        <w:spacing w:before="120" w:after="120"/>
        <w:ind w:left="720" w:hanging="720"/>
        <w:jc w:val="both"/>
        <w:rPr>
          <w:sz w:val="20"/>
          <w:szCs w:val="20"/>
        </w:rPr>
      </w:pPr>
    </w:p>
    <w:p w:rsidR="006622A9" w:rsidRPr="00B2210B" w:rsidRDefault="006622A9" w:rsidP="006622A9">
      <w:pPr>
        <w:pStyle w:val="Heading2"/>
        <w:spacing w:before="0" w:line="276" w:lineRule="auto"/>
        <w:rPr>
          <w:i/>
          <w:iCs/>
          <w:sz w:val="20"/>
          <w:szCs w:val="20"/>
        </w:rPr>
      </w:pPr>
      <w:r w:rsidRPr="000B4148">
        <w:rPr>
          <w:noProof/>
          <w:sz w:val="20"/>
          <w:szCs w:val="20"/>
          <w:lang w:eastAsia="en-IN"/>
        </w:rPr>
        <w:drawing>
          <wp:inline distT="0" distB="0" distL="0" distR="0" wp14:anchorId="001393C1" wp14:editId="0A181235">
            <wp:extent cx="2889250" cy="196786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l="3995" t="2917" r="2141" b="3743"/>
                    <a:stretch>
                      <a:fillRect/>
                    </a:stretch>
                  </pic:blipFill>
                  <pic:spPr bwMode="auto">
                    <a:xfrm>
                      <a:off x="0" y="0"/>
                      <a:ext cx="2889250" cy="1967865"/>
                    </a:xfrm>
                    <a:prstGeom prst="rect">
                      <a:avLst/>
                    </a:prstGeom>
                    <a:noFill/>
                    <a:ln>
                      <a:noFill/>
                    </a:ln>
                  </pic:spPr>
                </pic:pic>
              </a:graphicData>
            </a:graphic>
          </wp:inline>
        </w:drawing>
      </w:r>
      <w:r w:rsidRPr="00B2210B">
        <w:rPr>
          <w:i/>
          <w:iCs/>
          <w:sz w:val="20"/>
          <w:szCs w:val="20"/>
        </w:rPr>
        <w:t xml:space="preserve"> </w:t>
      </w:r>
    </w:p>
    <w:p w:rsidR="006622A9" w:rsidRPr="00B2210B" w:rsidRDefault="006622A9" w:rsidP="006622A9">
      <w:pPr>
        <w:spacing w:after="120" w:line="276" w:lineRule="auto"/>
        <w:ind w:left="450" w:hanging="450"/>
        <w:rPr>
          <w:sz w:val="18"/>
          <w:szCs w:val="18"/>
        </w:rPr>
      </w:pPr>
      <w:r w:rsidRPr="00B2210B">
        <w:rPr>
          <w:bCs/>
          <w:sz w:val="18"/>
          <w:szCs w:val="18"/>
        </w:rPr>
        <w:t>Fig. 3:</w:t>
      </w:r>
      <w:r w:rsidRPr="00B2210B">
        <w:rPr>
          <w:sz w:val="18"/>
          <w:szCs w:val="18"/>
        </w:rPr>
        <w:t xml:space="preserve"> ACCD activities at varying temperature in the </w:t>
      </w:r>
      <w:proofErr w:type="spellStart"/>
      <w:r w:rsidRPr="00B2210B">
        <w:rPr>
          <w:sz w:val="18"/>
          <w:szCs w:val="18"/>
        </w:rPr>
        <w:t>Microbacterium</w:t>
      </w:r>
      <w:proofErr w:type="spellEnd"/>
      <w:r w:rsidRPr="00B2210B">
        <w:rPr>
          <w:sz w:val="18"/>
          <w:szCs w:val="18"/>
        </w:rPr>
        <w:t xml:space="preserve"> </w:t>
      </w:r>
      <w:proofErr w:type="spellStart"/>
      <w:r w:rsidRPr="00B2210B">
        <w:rPr>
          <w:sz w:val="18"/>
          <w:szCs w:val="18"/>
        </w:rPr>
        <w:t>sp</w:t>
      </w:r>
      <w:proofErr w:type="spellEnd"/>
      <w:r w:rsidRPr="00B2210B">
        <w:rPr>
          <w:sz w:val="18"/>
          <w:szCs w:val="18"/>
        </w:rPr>
        <w:t xml:space="preserve"> strain ECI-12A. </w:t>
      </w:r>
    </w:p>
    <w:p w:rsidR="006622A9" w:rsidRDefault="006622A9" w:rsidP="006622A9">
      <w:pPr>
        <w:spacing w:before="120" w:after="120"/>
        <w:ind w:left="720" w:hanging="720"/>
        <w:jc w:val="both"/>
        <w:rPr>
          <w:sz w:val="20"/>
          <w:szCs w:val="20"/>
        </w:rPr>
      </w:pPr>
    </w:p>
    <w:p w:rsidR="006622A9" w:rsidRPr="00571B92" w:rsidRDefault="006622A9" w:rsidP="006622A9">
      <w:pPr>
        <w:spacing w:before="120" w:after="120"/>
        <w:ind w:left="720" w:hanging="720"/>
        <w:jc w:val="both"/>
        <w:rPr>
          <w:sz w:val="20"/>
          <w:szCs w:val="20"/>
        </w:rPr>
      </w:pPr>
    </w:p>
    <w:p w:rsidR="00EC3E39" w:rsidRDefault="009E3654" w:rsidP="006622A9">
      <w:pPr>
        <w:jc w:val="center"/>
      </w:pPr>
      <w:r>
        <w:rPr>
          <w:noProof/>
          <w:sz w:val="20"/>
          <w:szCs w:val="20"/>
          <w:lang w:val="en-IN" w:eastAsia="en-IN"/>
        </w:rPr>
        <w:lastRenderedPageBreak/>
        <mc:AlternateContent>
          <mc:Choice Requires="wps">
            <w:drawing>
              <wp:anchor distT="0" distB="0" distL="114300" distR="114300" simplePos="0" relativeHeight="251689984" behindDoc="0" locked="0" layoutInCell="1" allowOverlap="1" wp14:anchorId="5BDC8A9F" wp14:editId="36BED00D">
                <wp:simplePos x="0" y="0"/>
                <wp:positionH relativeFrom="column">
                  <wp:posOffset>3862426</wp:posOffset>
                </wp:positionH>
                <wp:positionV relativeFrom="paragraph">
                  <wp:posOffset>-74752</wp:posOffset>
                </wp:positionV>
                <wp:extent cx="2533650" cy="1076325"/>
                <wp:effectExtent l="903605" t="6350" r="10795" b="555625"/>
                <wp:wrapNone/>
                <wp:docPr id="6" name="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76325"/>
                        </a:xfrm>
                        <a:prstGeom prst="wedgeRectCallout">
                          <a:avLst>
                            <a:gd name="adj1" fmla="val -85139"/>
                            <a:gd name="adj2" fmla="val 98671"/>
                          </a:avLst>
                        </a:prstGeom>
                        <a:solidFill>
                          <a:srgbClr val="00B050"/>
                        </a:solidFill>
                        <a:ln w="9525">
                          <a:solidFill>
                            <a:srgbClr val="000000"/>
                          </a:solidFill>
                          <a:miter lim="800000"/>
                          <a:headEnd/>
                          <a:tailEnd/>
                        </a:ln>
                      </wps:spPr>
                      <wps:txbx>
                        <w:txbxContent>
                          <w:p w:rsidR="009E3654" w:rsidRDefault="009E3654" w:rsidP="009E3654">
                            <w:pPr>
                              <w:rPr>
                                <w:lang w:val="en-US"/>
                              </w:rPr>
                            </w:pPr>
                            <w:r>
                              <w:rPr>
                                <w:lang w:val="en-US"/>
                              </w:rPr>
                              <w:t>Photograph must be clear and sharp and follow the following guidelines:</w:t>
                            </w:r>
                          </w:p>
                          <w:p w:rsidR="009E3654" w:rsidRDefault="009E3654" w:rsidP="009E3654">
                            <w:pPr>
                              <w:pStyle w:val="ListParagraph"/>
                              <w:numPr>
                                <w:ilvl w:val="0"/>
                                <w:numId w:val="1"/>
                              </w:numPr>
                              <w:rPr>
                                <w:lang w:val="en-US"/>
                              </w:rPr>
                            </w:pPr>
                            <w:r w:rsidRPr="00866FC4">
                              <w:rPr>
                                <w:lang w:val="en-US"/>
                              </w:rPr>
                              <w:t>300 dpi or higher size</w:t>
                            </w:r>
                          </w:p>
                          <w:p w:rsidR="009E3654" w:rsidRPr="00866FC4" w:rsidRDefault="009E3654" w:rsidP="009E3654">
                            <w:pPr>
                              <w:pStyle w:val="ListParagraph"/>
                              <w:numPr>
                                <w:ilvl w:val="0"/>
                                <w:numId w:val="1"/>
                              </w:numPr>
                              <w:rPr>
                                <w:lang w:val="en-US"/>
                              </w:rPr>
                            </w:pPr>
                            <w:r>
                              <w:rPr>
                                <w:lang w:val="en-US"/>
                              </w:rPr>
                              <w:t>JPEG, GIF, TIFF and PDF formats are preferred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C8A9F" id="Rectangular Callout 6" o:spid="_x0000_s1042" type="#_x0000_t61" style="position:absolute;left:0;text-align:left;margin-left:304.15pt;margin-top:-5.9pt;width:199.5pt;height:8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" adj="-7590,32113" fillcolor="#00b050">
                <v:textbox>
                  <w:txbxContent>
                    <w:p w:rsidR="009E3654" w:rsidRDefault="009E3654" w:rsidP="009E3654">
                      <w:pPr>
                        <w:rPr>
                          <w:lang w:val="en-US"/>
                        </w:rPr>
                      </w:pPr>
                      <w:r>
                        <w:rPr>
                          <w:lang w:val="en-US"/>
                        </w:rPr>
                        <w:t>Photograph must be clear and sharp and follow the following guidelines:</w:t>
                      </w:r>
                    </w:p>
                    <w:p w:rsidR="009E3654" w:rsidRDefault="009E3654" w:rsidP="009E3654">
                      <w:pPr>
                        <w:pStyle w:val="ListParagraph"/>
                        <w:numPr>
                          <w:ilvl w:val="0"/>
                          <w:numId w:val="1"/>
                        </w:numPr>
                        <w:rPr>
                          <w:lang w:val="en-US"/>
                        </w:rPr>
                      </w:pPr>
                      <w:r w:rsidRPr="00866FC4">
                        <w:rPr>
                          <w:lang w:val="en-US"/>
                        </w:rPr>
                        <w:t>300 dpi or higher size</w:t>
                      </w:r>
                    </w:p>
                    <w:p w:rsidR="009E3654" w:rsidRPr="00866FC4" w:rsidRDefault="009E3654" w:rsidP="009E3654">
                      <w:pPr>
                        <w:pStyle w:val="ListParagraph"/>
                        <w:numPr>
                          <w:ilvl w:val="0"/>
                          <w:numId w:val="1"/>
                        </w:numPr>
                        <w:rPr>
                          <w:lang w:val="en-US"/>
                        </w:rPr>
                      </w:pPr>
                      <w:r>
                        <w:rPr>
                          <w:lang w:val="en-US"/>
                        </w:rPr>
                        <w:t>JPEG, GIF, TIFF and PDF formats are preferred</w:t>
                      </w:r>
                    </w:p>
                  </w:txbxContent>
                </v:textbox>
              </v:shape>
            </w:pict>
          </mc:Fallback>
        </mc:AlternateContent>
      </w:r>
      <w:r w:rsidR="006622A9" w:rsidRPr="000B4148">
        <w:rPr>
          <w:noProof/>
          <w:sz w:val="20"/>
          <w:szCs w:val="20"/>
          <w:lang w:val="en-IN" w:eastAsia="en-IN"/>
        </w:rPr>
        <w:drawing>
          <wp:inline distT="0" distB="0" distL="0" distR="0" wp14:anchorId="623BFF6D" wp14:editId="32C2ED43">
            <wp:extent cx="2955290" cy="1814195"/>
            <wp:effectExtent l="0" t="0" r="0" b="0"/>
            <wp:docPr id="1" name="Picture 1" descr="acds25 0ct 09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ds25 0ct 09 final"/>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5290" cy="1814195"/>
                    </a:xfrm>
                    <a:prstGeom prst="rect">
                      <a:avLst/>
                    </a:prstGeom>
                    <a:noFill/>
                    <a:ln>
                      <a:noFill/>
                    </a:ln>
                  </pic:spPr>
                </pic:pic>
              </a:graphicData>
            </a:graphic>
          </wp:inline>
        </w:drawing>
      </w:r>
    </w:p>
    <w:p w:rsidR="006622A9" w:rsidRDefault="006622A9" w:rsidP="006622A9">
      <w:pPr>
        <w:spacing w:after="120" w:line="276" w:lineRule="auto"/>
        <w:ind w:left="450" w:hanging="450"/>
        <w:jc w:val="both"/>
        <w:rPr>
          <w:sz w:val="18"/>
          <w:szCs w:val="18"/>
        </w:rPr>
      </w:pPr>
      <w:r w:rsidRPr="00B2210B">
        <w:rPr>
          <w:bCs/>
          <w:sz w:val="18"/>
          <w:szCs w:val="18"/>
        </w:rPr>
        <w:t>Fig. 4:</w:t>
      </w:r>
      <w:r w:rsidRPr="00B2210B">
        <w:rPr>
          <w:sz w:val="18"/>
          <w:szCs w:val="18"/>
        </w:rPr>
        <w:t xml:space="preserve"> </w:t>
      </w:r>
      <w:proofErr w:type="spellStart"/>
      <w:r w:rsidRPr="00B2210B">
        <w:rPr>
          <w:sz w:val="18"/>
          <w:szCs w:val="18"/>
        </w:rPr>
        <w:t>Agarose</w:t>
      </w:r>
      <w:proofErr w:type="spellEnd"/>
      <w:r w:rsidRPr="00B2210B">
        <w:rPr>
          <w:sz w:val="18"/>
          <w:szCs w:val="18"/>
        </w:rPr>
        <w:t xml:space="preserve"> gel photograph showing </w:t>
      </w:r>
      <w:proofErr w:type="spellStart"/>
      <w:r w:rsidRPr="00B2210B">
        <w:rPr>
          <w:sz w:val="18"/>
          <w:szCs w:val="18"/>
        </w:rPr>
        <w:t>acdS</w:t>
      </w:r>
      <w:proofErr w:type="spellEnd"/>
      <w:r w:rsidRPr="00B2210B">
        <w:rPr>
          <w:sz w:val="18"/>
          <w:szCs w:val="18"/>
        </w:rPr>
        <w:t xml:space="preserve"> gene fragment (1.0 kb) in nine selected isolates. Lane 1 to 9: </w:t>
      </w:r>
      <w:proofErr w:type="spellStart"/>
      <w:r w:rsidRPr="00B2210B">
        <w:rPr>
          <w:i/>
          <w:sz w:val="18"/>
          <w:szCs w:val="18"/>
        </w:rPr>
        <w:t>acdS</w:t>
      </w:r>
      <w:proofErr w:type="spellEnd"/>
      <w:r w:rsidRPr="00B2210B">
        <w:rPr>
          <w:i/>
          <w:sz w:val="18"/>
          <w:szCs w:val="18"/>
        </w:rPr>
        <w:t xml:space="preserve"> </w:t>
      </w:r>
      <w:r w:rsidRPr="00B2210B">
        <w:rPr>
          <w:sz w:val="18"/>
          <w:szCs w:val="18"/>
        </w:rPr>
        <w:t>gene fragment of various strains (</w:t>
      </w:r>
      <w:proofErr w:type="spellStart"/>
      <w:r w:rsidRPr="00B2210B">
        <w:rPr>
          <w:i/>
          <w:iCs/>
          <w:sz w:val="18"/>
          <w:szCs w:val="18"/>
        </w:rPr>
        <w:t>Klebsiella</w:t>
      </w:r>
      <w:proofErr w:type="spellEnd"/>
      <w:r w:rsidRPr="00B2210B">
        <w:rPr>
          <w:sz w:val="18"/>
          <w:szCs w:val="18"/>
        </w:rPr>
        <w:t xml:space="preserve"> </w:t>
      </w:r>
      <w:proofErr w:type="spellStart"/>
      <w:r w:rsidRPr="00B2210B">
        <w:rPr>
          <w:sz w:val="18"/>
          <w:szCs w:val="18"/>
        </w:rPr>
        <w:t>sp</w:t>
      </w:r>
      <w:proofErr w:type="spellEnd"/>
      <w:r w:rsidRPr="00B2210B">
        <w:rPr>
          <w:sz w:val="18"/>
          <w:szCs w:val="18"/>
        </w:rPr>
        <w:t xml:space="preserve"> strain ECI-10A, </w:t>
      </w:r>
      <w:proofErr w:type="spellStart"/>
      <w:r w:rsidRPr="00B2210B">
        <w:rPr>
          <w:i/>
          <w:iCs/>
          <w:sz w:val="18"/>
          <w:szCs w:val="18"/>
        </w:rPr>
        <w:t>Microbacterium</w:t>
      </w:r>
      <w:proofErr w:type="spellEnd"/>
      <w:r w:rsidRPr="00B2210B">
        <w:rPr>
          <w:sz w:val="18"/>
          <w:szCs w:val="18"/>
        </w:rPr>
        <w:t xml:space="preserve"> </w:t>
      </w:r>
      <w:proofErr w:type="spellStart"/>
      <w:r w:rsidRPr="00B2210B">
        <w:rPr>
          <w:sz w:val="18"/>
          <w:szCs w:val="18"/>
        </w:rPr>
        <w:t>sp</w:t>
      </w:r>
      <w:proofErr w:type="spellEnd"/>
      <w:r w:rsidRPr="00B2210B">
        <w:rPr>
          <w:sz w:val="18"/>
          <w:szCs w:val="18"/>
        </w:rPr>
        <w:t xml:space="preserve"> strain ECI-12A, </w:t>
      </w:r>
      <w:r w:rsidRPr="00B2210B">
        <w:rPr>
          <w:i/>
          <w:iCs/>
          <w:sz w:val="18"/>
          <w:szCs w:val="18"/>
        </w:rPr>
        <w:t>Agrobacterium</w:t>
      </w:r>
      <w:r w:rsidRPr="00B2210B">
        <w:rPr>
          <w:sz w:val="18"/>
          <w:szCs w:val="18"/>
        </w:rPr>
        <w:t xml:space="preserve"> </w:t>
      </w:r>
      <w:proofErr w:type="spellStart"/>
      <w:r w:rsidRPr="00B2210B">
        <w:rPr>
          <w:sz w:val="18"/>
          <w:szCs w:val="18"/>
        </w:rPr>
        <w:t>sp</w:t>
      </w:r>
      <w:proofErr w:type="spellEnd"/>
      <w:r w:rsidRPr="00B2210B">
        <w:rPr>
          <w:sz w:val="18"/>
          <w:szCs w:val="18"/>
        </w:rPr>
        <w:t xml:space="preserve"> strain AF-1D, </w:t>
      </w:r>
      <w:r w:rsidRPr="00B2210B">
        <w:rPr>
          <w:i/>
          <w:iCs/>
          <w:sz w:val="18"/>
          <w:szCs w:val="18"/>
        </w:rPr>
        <w:t>Pseudomonas</w:t>
      </w:r>
      <w:r w:rsidRPr="00B2210B">
        <w:rPr>
          <w:sz w:val="18"/>
          <w:szCs w:val="18"/>
        </w:rPr>
        <w:t xml:space="preserve"> </w:t>
      </w:r>
      <w:proofErr w:type="spellStart"/>
      <w:r w:rsidRPr="00B2210B">
        <w:rPr>
          <w:sz w:val="18"/>
          <w:szCs w:val="18"/>
        </w:rPr>
        <w:t>sp</w:t>
      </w:r>
      <w:proofErr w:type="spellEnd"/>
      <w:r w:rsidRPr="00B2210B">
        <w:rPr>
          <w:sz w:val="18"/>
          <w:szCs w:val="18"/>
        </w:rPr>
        <w:t xml:space="preserve"> strain AF-4B, </w:t>
      </w:r>
      <w:proofErr w:type="spellStart"/>
      <w:r w:rsidRPr="00B2210B">
        <w:rPr>
          <w:i/>
          <w:iCs/>
          <w:sz w:val="18"/>
          <w:szCs w:val="18"/>
        </w:rPr>
        <w:t>Serratia</w:t>
      </w:r>
      <w:proofErr w:type="spellEnd"/>
      <w:r w:rsidRPr="00B2210B">
        <w:rPr>
          <w:sz w:val="18"/>
          <w:szCs w:val="18"/>
        </w:rPr>
        <w:t xml:space="preserve"> </w:t>
      </w:r>
      <w:proofErr w:type="spellStart"/>
      <w:r w:rsidRPr="00B2210B">
        <w:rPr>
          <w:sz w:val="18"/>
          <w:szCs w:val="18"/>
        </w:rPr>
        <w:t>sp</w:t>
      </w:r>
      <w:proofErr w:type="spellEnd"/>
      <w:r w:rsidRPr="00B2210B">
        <w:rPr>
          <w:sz w:val="18"/>
          <w:szCs w:val="18"/>
        </w:rPr>
        <w:t xml:space="preserve"> strain AF-5A,</w:t>
      </w:r>
      <w:r w:rsidRPr="00B2210B">
        <w:rPr>
          <w:i/>
          <w:iCs/>
          <w:sz w:val="18"/>
          <w:szCs w:val="18"/>
        </w:rPr>
        <w:t xml:space="preserve"> </w:t>
      </w:r>
      <w:proofErr w:type="spellStart"/>
      <w:r w:rsidRPr="00B2210B">
        <w:rPr>
          <w:i/>
          <w:iCs/>
          <w:sz w:val="18"/>
          <w:szCs w:val="18"/>
        </w:rPr>
        <w:t>Klebsiella</w:t>
      </w:r>
      <w:proofErr w:type="spellEnd"/>
      <w:r w:rsidRPr="00B2210B">
        <w:rPr>
          <w:sz w:val="18"/>
          <w:szCs w:val="18"/>
        </w:rPr>
        <w:t xml:space="preserve"> </w:t>
      </w:r>
      <w:proofErr w:type="spellStart"/>
      <w:r w:rsidRPr="00B2210B">
        <w:rPr>
          <w:sz w:val="18"/>
          <w:szCs w:val="18"/>
        </w:rPr>
        <w:t>sp</w:t>
      </w:r>
      <w:proofErr w:type="spellEnd"/>
      <w:r w:rsidRPr="00B2210B">
        <w:rPr>
          <w:sz w:val="18"/>
          <w:szCs w:val="18"/>
        </w:rPr>
        <w:t xml:space="preserve"> strain AF-</w:t>
      </w:r>
      <w:smartTag w:uri="urn:schemas-microsoft-com:office:smarttags" w:element="metricconverter">
        <w:smartTagPr>
          <w:attr w:name="ProductID" w:val="4C"/>
        </w:smartTagPr>
        <w:r w:rsidRPr="00B2210B">
          <w:rPr>
            <w:sz w:val="18"/>
            <w:szCs w:val="18"/>
          </w:rPr>
          <w:t xml:space="preserve">4C, </w:t>
        </w:r>
      </w:smartTag>
      <w:r w:rsidRPr="00B2210B">
        <w:rPr>
          <w:sz w:val="18"/>
          <w:szCs w:val="18"/>
        </w:rPr>
        <w:t xml:space="preserve"> </w:t>
      </w:r>
      <w:r w:rsidRPr="00B2210B">
        <w:rPr>
          <w:i/>
          <w:iCs/>
          <w:sz w:val="18"/>
          <w:szCs w:val="18"/>
        </w:rPr>
        <w:t>Pseudomonas</w:t>
      </w:r>
      <w:r w:rsidRPr="00B2210B">
        <w:rPr>
          <w:sz w:val="18"/>
          <w:szCs w:val="18"/>
        </w:rPr>
        <w:t xml:space="preserve"> </w:t>
      </w:r>
      <w:proofErr w:type="spellStart"/>
      <w:r w:rsidRPr="00B2210B">
        <w:rPr>
          <w:sz w:val="18"/>
          <w:szCs w:val="18"/>
        </w:rPr>
        <w:t>sp</w:t>
      </w:r>
      <w:proofErr w:type="spellEnd"/>
      <w:r w:rsidRPr="00B2210B">
        <w:rPr>
          <w:sz w:val="18"/>
          <w:szCs w:val="18"/>
        </w:rPr>
        <w:t xml:space="preserve"> strain PN-4D, </w:t>
      </w:r>
      <w:r w:rsidRPr="00B2210B">
        <w:rPr>
          <w:i/>
          <w:iCs/>
          <w:sz w:val="18"/>
          <w:szCs w:val="18"/>
        </w:rPr>
        <w:t>Agrobacterium</w:t>
      </w:r>
      <w:r w:rsidRPr="00B2210B">
        <w:rPr>
          <w:sz w:val="18"/>
          <w:szCs w:val="18"/>
        </w:rPr>
        <w:t xml:space="preserve"> </w:t>
      </w:r>
      <w:proofErr w:type="spellStart"/>
      <w:r w:rsidRPr="00B2210B">
        <w:rPr>
          <w:sz w:val="18"/>
          <w:szCs w:val="18"/>
        </w:rPr>
        <w:t>sp</w:t>
      </w:r>
      <w:proofErr w:type="spellEnd"/>
      <w:r w:rsidRPr="00B2210B">
        <w:rPr>
          <w:sz w:val="18"/>
          <w:szCs w:val="18"/>
        </w:rPr>
        <w:t xml:space="preserve"> strain BN-2A, and </w:t>
      </w:r>
      <w:proofErr w:type="spellStart"/>
      <w:r w:rsidRPr="00B2210B">
        <w:rPr>
          <w:i/>
          <w:iCs/>
          <w:sz w:val="18"/>
          <w:szCs w:val="18"/>
        </w:rPr>
        <w:t>Klebsiella</w:t>
      </w:r>
      <w:proofErr w:type="spellEnd"/>
      <w:r w:rsidRPr="00B2210B">
        <w:rPr>
          <w:sz w:val="18"/>
          <w:szCs w:val="18"/>
        </w:rPr>
        <w:t xml:space="preserve"> </w:t>
      </w:r>
      <w:proofErr w:type="spellStart"/>
      <w:r w:rsidRPr="00B2210B">
        <w:rPr>
          <w:sz w:val="18"/>
          <w:szCs w:val="18"/>
        </w:rPr>
        <w:t>sp</w:t>
      </w:r>
      <w:proofErr w:type="spellEnd"/>
      <w:r w:rsidRPr="00B2210B">
        <w:rPr>
          <w:sz w:val="18"/>
          <w:szCs w:val="18"/>
        </w:rPr>
        <w:t xml:space="preserve"> strain BN-4A); M: 1.0 kb DNA marker.  </w:t>
      </w:r>
    </w:p>
    <w:p w:rsidR="002561D2" w:rsidRDefault="002561D2" w:rsidP="006622A9">
      <w:pPr>
        <w:spacing w:after="120" w:line="276" w:lineRule="auto"/>
        <w:ind w:left="450" w:hanging="450"/>
        <w:jc w:val="both"/>
        <w:rPr>
          <w:sz w:val="18"/>
          <w:szCs w:val="18"/>
        </w:rPr>
      </w:pPr>
    </w:p>
    <w:p w:rsidR="002561D2" w:rsidRPr="00B2210B" w:rsidRDefault="002561D2" w:rsidP="006622A9">
      <w:pPr>
        <w:spacing w:after="120" w:line="276" w:lineRule="auto"/>
        <w:ind w:left="450" w:hanging="450"/>
        <w:jc w:val="both"/>
        <w:rPr>
          <w:sz w:val="18"/>
          <w:szCs w:val="18"/>
        </w:rPr>
      </w:pPr>
    </w:p>
    <w:p w:rsidR="006622A9" w:rsidRPr="00B2210B" w:rsidRDefault="006622A9" w:rsidP="006622A9">
      <w:pPr>
        <w:spacing w:line="276" w:lineRule="auto"/>
        <w:ind w:left="720" w:hanging="720"/>
        <w:rPr>
          <w:sz w:val="20"/>
          <w:szCs w:val="20"/>
        </w:rPr>
      </w:pPr>
      <w:r w:rsidRPr="00B2210B">
        <w:rPr>
          <w:bCs/>
          <w:sz w:val="20"/>
          <w:szCs w:val="20"/>
        </w:rPr>
        <w:t>Table 1:</w:t>
      </w:r>
      <w:r w:rsidRPr="00B2210B">
        <w:rPr>
          <w:b/>
          <w:sz w:val="20"/>
          <w:szCs w:val="20"/>
        </w:rPr>
        <w:t xml:space="preserve"> </w:t>
      </w:r>
      <w:r w:rsidRPr="00B2210B">
        <w:rPr>
          <w:sz w:val="20"/>
          <w:szCs w:val="20"/>
        </w:rPr>
        <w:t xml:space="preserve">ACC </w:t>
      </w:r>
      <w:proofErr w:type="spellStart"/>
      <w:r w:rsidRPr="00B2210B">
        <w:rPr>
          <w:sz w:val="20"/>
          <w:szCs w:val="20"/>
        </w:rPr>
        <w:t>deaminase</w:t>
      </w:r>
      <w:proofErr w:type="spellEnd"/>
      <w:r w:rsidRPr="00B2210B">
        <w:rPr>
          <w:sz w:val="20"/>
          <w:szCs w:val="20"/>
        </w:rPr>
        <w:t xml:space="preserve"> activity in PGP strains</w:t>
      </w:r>
    </w:p>
    <w:tbl>
      <w:tblPr>
        <w:tblW w:w="5000" w:type="pct"/>
        <w:tblLook w:val="01E0" w:firstRow="1" w:lastRow="1" w:firstColumn="1" w:lastColumn="1" w:noHBand="0" w:noVBand="0"/>
      </w:tblPr>
      <w:tblGrid>
        <w:gridCol w:w="5652"/>
        <w:gridCol w:w="4553"/>
      </w:tblGrid>
      <w:tr w:rsidR="006622A9" w:rsidRPr="00B2210B" w:rsidTr="000228F0">
        <w:trPr>
          <w:trHeight w:val="497"/>
        </w:trPr>
        <w:tc>
          <w:tcPr>
            <w:tcW w:w="2769" w:type="pct"/>
            <w:tcBorders>
              <w:top w:val="single" w:sz="4" w:space="0" w:color="auto"/>
              <w:bottom w:val="single" w:sz="4" w:space="0" w:color="auto"/>
            </w:tcBorders>
            <w:shd w:val="clear" w:color="auto" w:fill="auto"/>
          </w:tcPr>
          <w:p w:rsidR="006622A9" w:rsidRPr="000B4148" w:rsidRDefault="006622A9" w:rsidP="000228F0">
            <w:pPr>
              <w:spacing w:line="276" w:lineRule="auto"/>
              <w:rPr>
                <w:b/>
                <w:sz w:val="18"/>
                <w:szCs w:val="18"/>
                <w:lang w:bidi="ne-NP"/>
              </w:rPr>
            </w:pPr>
            <w:r w:rsidRPr="000B4148">
              <w:rPr>
                <w:b/>
                <w:sz w:val="18"/>
                <w:szCs w:val="18"/>
                <w:lang w:bidi="ne-NP"/>
              </w:rPr>
              <w:t>Bacterial strains</w:t>
            </w:r>
          </w:p>
        </w:tc>
        <w:tc>
          <w:tcPr>
            <w:tcW w:w="2231" w:type="pct"/>
            <w:tcBorders>
              <w:top w:val="single" w:sz="4" w:space="0" w:color="auto"/>
              <w:bottom w:val="single" w:sz="4" w:space="0" w:color="auto"/>
            </w:tcBorders>
            <w:shd w:val="clear" w:color="auto" w:fill="auto"/>
          </w:tcPr>
          <w:p w:rsidR="006622A9" w:rsidRPr="000B4148" w:rsidRDefault="006622A9" w:rsidP="000228F0">
            <w:pPr>
              <w:spacing w:line="276" w:lineRule="auto"/>
              <w:jc w:val="center"/>
              <w:rPr>
                <w:b/>
                <w:sz w:val="18"/>
                <w:szCs w:val="18"/>
                <w:lang w:bidi="ne-NP"/>
              </w:rPr>
            </w:pPr>
            <w:r w:rsidRPr="000B4148">
              <w:rPr>
                <w:b/>
                <w:sz w:val="18"/>
                <w:szCs w:val="18"/>
                <w:lang w:bidi="ne-NP"/>
              </w:rPr>
              <w:t xml:space="preserve">ACC </w:t>
            </w:r>
            <w:proofErr w:type="spellStart"/>
            <w:r w:rsidRPr="000B4148">
              <w:rPr>
                <w:b/>
                <w:sz w:val="18"/>
                <w:szCs w:val="18"/>
                <w:lang w:bidi="ne-NP"/>
              </w:rPr>
              <w:t>deaminase</w:t>
            </w:r>
            <w:proofErr w:type="spellEnd"/>
            <w:r w:rsidRPr="000B4148">
              <w:rPr>
                <w:b/>
                <w:sz w:val="18"/>
                <w:szCs w:val="18"/>
                <w:lang w:bidi="ne-NP"/>
              </w:rPr>
              <w:t xml:space="preserve"> activity </w:t>
            </w:r>
          </w:p>
          <w:p w:rsidR="006622A9" w:rsidRPr="000B4148" w:rsidRDefault="006622A9" w:rsidP="000228F0">
            <w:pPr>
              <w:spacing w:line="276" w:lineRule="auto"/>
              <w:jc w:val="center"/>
              <w:rPr>
                <w:b/>
                <w:sz w:val="18"/>
                <w:szCs w:val="18"/>
                <w:lang w:bidi="ne-NP"/>
              </w:rPr>
            </w:pPr>
            <w:r w:rsidRPr="000B4148">
              <w:rPr>
                <w:b/>
                <w:sz w:val="18"/>
                <w:szCs w:val="18"/>
                <w:lang w:bidi="ne-NP"/>
              </w:rPr>
              <w:t>(</w:t>
            </w:r>
            <w:proofErr w:type="spellStart"/>
            <w:r w:rsidRPr="000B4148">
              <w:rPr>
                <w:b/>
                <w:sz w:val="18"/>
                <w:szCs w:val="18"/>
                <w:lang w:bidi="ne-NP"/>
              </w:rPr>
              <w:t>nmol</w:t>
            </w:r>
            <w:proofErr w:type="spellEnd"/>
            <w:r w:rsidRPr="000B4148">
              <w:rPr>
                <w:b/>
                <w:sz w:val="18"/>
                <w:szCs w:val="18"/>
                <w:lang w:bidi="ne-NP"/>
              </w:rPr>
              <w:t xml:space="preserve"> α-</w:t>
            </w:r>
            <w:proofErr w:type="spellStart"/>
            <w:r w:rsidRPr="000B4148">
              <w:rPr>
                <w:b/>
                <w:sz w:val="18"/>
                <w:szCs w:val="18"/>
                <w:lang w:bidi="ne-NP"/>
              </w:rPr>
              <w:t>keto</w:t>
            </w:r>
            <w:proofErr w:type="spellEnd"/>
            <w:r w:rsidRPr="000B4148">
              <w:rPr>
                <w:b/>
                <w:sz w:val="18"/>
                <w:szCs w:val="18"/>
                <w:lang w:bidi="ne-NP"/>
              </w:rPr>
              <w:t xml:space="preserve"> butyrate/  mg protein/</w:t>
            </w:r>
            <w:r w:rsidRPr="000B4148">
              <w:rPr>
                <w:b/>
                <w:sz w:val="18"/>
                <w:szCs w:val="18"/>
                <w:vertAlign w:val="superscript"/>
                <w:lang w:bidi="ne-NP"/>
              </w:rPr>
              <w:t xml:space="preserve"> </w:t>
            </w:r>
            <w:r w:rsidRPr="000B4148">
              <w:rPr>
                <w:b/>
                <w:sz w:val="18"/>
                <w:szCs w:val="18"/>
                <w:lang w:bidi="ne-NP"/>
              </w:rPr>
              <w:t xml:space="preserve">h) </w:t>
            </w:r>
          </w:p>
        </w:tc>
      </w:tr>
      <w:tr w:rsidR="006622A9" w:rsidRPr="00B2210B" w:rsidTr="000228F0">
        <w:trPr>
          <w:trHeight w:val="238"/>
        </w:trPr>
        <w:tc>
          <w:tcPr>
            <w:tcW w:w="2769" w:type="pct"/>
            <w:tcBorders>
              <w:top w:val="single" w:sz="4" w:space="0" w:color="auto"/>
            </w:tcBorders>
            <w:shd w:val="clear" w:color="auto" w:fill="auto"/>
          </w:tcPr>
          <w:p w:rsidR="006622A9" w:rsidRPr="000B4148" w:rsidRDefault="006622A9" w:rsidP="000228F0">
            <w:pPr>
              <w:spacing w:line="276" w:lineRule="auto"/>
              <w:rPr>
                <w:sz w:val="18"/>
                <w:szCs w:val="18"/>
                <w:lang w:bidi="ne-NP"/>
              </w:rPr>
            </w:pPr>
            <w:proofErr w:type="spellStart"/>
            <w:r w:rsidRPr="000B4148">
              <w:rPr>
                <w:i/>
                <w:iCs/>
                <w:sz w:val="18"/>
                <w:szCs w:val="18"/>
                <w:lang w:bidi="ne-NP"/>
              </w:rPr>
              <w:t>Klebsiella</w:t>
            </w:r>
            <w:proofErr w:type="spellEnd"/>
            <w:r w:rsidRPr="000B4148">
              <w:rPr>
                <w:sz w:val="18"/>
                <w:szCs w:val="18"/>
                <w:lang w:bidi="ne-NP"/>
              </w:rPr>
              <w:t xml:space="preserve"> </w:t>
            </w:r>
            <w:proofErr w:type="spellStart"/>
            <w:r w:rsidRPr="000B4148">
              <w:rPr>
                <w:sz w:val="18"/>
                <w:szCs w:val="18"/>
                <w:lang w:bidi="ne-NP"/>
              </w:rPr>
              <w:t>sp</w:t>
            </w:r>
            <w:proofErr w:type="spellEnd"/>
            <w:r w:rsidRPr="000B4148">
              <w:rPr>
                <w:sz w:val="18"/>
                <w:szCs w:val="18"/>
                <w:lang w:bidi="ne-NP"/>
              </w:rPr>
              <w:t xml:space="preserve"> strain ECI-10A</w:t>
            </w:r>
          </w:p>
        </w:tc>
        <w:tc>
          <w:tcPr>
            <w:tcW w:w="2231" w:type="pct"/>
            <w:tcBorders>
              <w:top w:val="single" w:sz="4" w:space="0" w:color="auto"/>
            </w:tcBorders>
            <w:shd w:val="clear" w:color="auto" w:fill="auto"/>
          </w:tcPr>
          <w:p w:rsidR="006622A9" w:rsidRPr="000B4148" w:rsidRDefault="006622A9" w:rsidP="000228F0">
            <w:pPr>
              <w:spacing w:line="276" w:lineRule="auto"/>
              <w:jc w:val="center"/>
              <w:rPr>
                <w:sz w:val="18"/>
                <w:szCs w:val="18"/>
                <w:lang w:bidi="ne-NP"/>
              </w:rPr>
            </w:pPr>
            <w:r w:rsidRPr="000B4148">
              <w:rPr>
                <w:sz w:val="18"/>
                <w:szCs w:val="18"/>
                <w:lang w:bidi="ne-NP"/>
              </w:rPr>
              <w:t>539.1</w:t>
            </w:r>
          </w:p>
        </w:tc>
      </w:tr>
      <w:tr w:rsidR="006622A9" w:rsidRPr="00B2210B" w:rsidTr="000228F0">
        <w:trPr>
          <w:trHeight w:val="249"/>
        </w:trPr>
        <w:tc>
          <w:tcPr>
            <w:tcW w:w="2769" w:type="pct"/>
            <w:shd w:val="clear" w:color="auto" w:fill="auto"/>
          </w:tcPr>
          <w:p w:rsidR="006622A9" w:rsidRPr="000B4148" w:rsidRDefault="006622A9" w:rsidP="000228F0">
            <w:pPr>
              <w:spacing w:line="276" w:lineRule="auto"/>
              <w:rPr>
                <w:sz w:val="18"/>
                <w:szCs w:val="18"/>
                <w:lang w:bidi="ne-NP"/>
              </w:rPr>
            </w:pPr>
            <w:proofErr w:type="spellStart"/>
            <w:r w:rsidRPr="000B4148">
              <w:rPr>
                <w:i/>
                <w:iCs/>
                <w:sz w:val="18"/>
                <w:szCs w:val="18"/>
                <w:lang w:bidi="ne-NP"/>
              </w:rPr>
              <w:t>Microbacterium</w:t>
            </w:r>
            <w:proofErr w:type="spellEnd"/>
            <w:r w:rsidRPr="000B4148">
              <w:rPr>
                <w:sz w:val="18"/>
                <w:szCs w:val="18"/>
                <w:lang w:bidi="ne-NP"/>
              </w:rPr>
              <w:t xml:space="preserve"> </w:t>
            </w:r>
            <w:proofErr w:type="spellStart"/>
            <w:r w:rsidRPr="000B4148">
              <w:rPr>
                <w:sz w:val="18"/>
                <w:szCs w:val="18"/>
                <w:lang w:bidi="ne-NP"/>
              </w:rPr>
              <w:t>sp</w:t>
            </w:r>
            <w:proofErr w:type="spellEnd"/>
            <w:r w:rsidRPr="000B4148">
              <w:rPr>
                <w:sz w:val="18"/>
                <w:szCs w:val="18"/>
                <w:lang w:bidi="ne-NP"/>
              </w:rPr>
              <w:t xml:space="preserve"> strain ECI-12A</w:t>
            </w:r>
          </w:p>
        </w:tc>
        <w:tc>
          <w:tcPr>
            <w:tcW w:w="2231" w:type="pct"/>
            <w:shd w:val="clear" w:color="auto" w:fill="auto"/>
          </w:tcPr>
          <w:p w:rsidR="006622A9" w:rsidRPr="000B4148" w:rsidRDefault="006622A9" w:rsidP="000228F0">
            <w:pPr>
              <w:spacing w:line="276" w:lineRule="auto"/>
              <w:jc w:val="center"/>
              <w:rPr>
                <w:sz w:val="18"/>
                <w:szCs w:val="18"/>
                <w:lang w:bidi="ne-NP"/>
              </w:rPr>
            </w:pPr>
            <w:r w:rsidRPr="000B4148">
              <w:rPr>
                <w:sz w:val="18"/>
                <w:szCs w:val="18"/>
                <w:lang w:bidi="ne-NP"/>
              </w:rPr>
              <w:t>122.0</w:t>
            </w:r>
          </w:p>
        </w:tc>
      </w:tr>
      <w:tr w:rsidR="006622A9" w:rsidRPr="00B2210B" w:rsidTr="000228F0">
        <w:trPr>
          <w:trHeight w:val="249"/>
        </w:trPr>
        <w:tc>
          <w:tcPr>
            <w:tcW w:w="2769" w:type="pct"/>
            <w:shd w:val="clear" w:color="auto" w:fill="auto"/>
          </w:tcPr>
          <w:p w:rsidR="006622A9" w:rsidRPr="000B4148" w:rsidRDefault="006622A9" w:rsidP="000228F0">
            <w:pPr>
              <w:spacing w:line="276" w:lineRule="auto"/>
              <w:rPr>
                <w:sz w:val="18"/>
                <w:szCs w:val="18"/>
                <w:lang w:bidi="ne-NP"/>
              </w:rPr>
            </w:pPr>
            <w:r w:rsidRPr="000B4148">
              <w:rPr>
                <w:i/>
                <w:iCs/>
                <w:sz w:val="18"/>
                <w:szCs w:val="18"/>
                <w:lang w:bidi="ne-NP"/>
              </w:rPr>
              <w:t>Agrobacterium</w:t>
            </w:r>
            <w:r w:rsidRPr="000B4148">
              <w:rPr>
                <w:sz w:val="18"/>
                <w:szCs w:val="18"/>
                <w:lang w:bidi="ne-NP"/>
              </w:rPr>
              <w:t xml:space="preserve"> </w:t>
            </w:r>
            <w:proofErr w:type="spellStart"/>
            <w:r w:rsidRPr="000B4148">
              <w:rPr>
                <w:sz w:val="18"/>
                <w:szCs w:val="18"/>
                <w:lang w:bidi="ne-NP"/>
              </w:rPr>
              <w:t>sp</w:t>
            </w:r>
            <w:proofErr w:type="spellEnd"/>
            <w:r w:rsidRPr="000B4148">
              <w:rPr>
                <w:sz w:val="18"/>
                <w:szCs w:val="18"/>
                <w:lang w:bidi="ne-NP"/>
              </w:rPr>
              <w:t xml:space="preserve"> strain AF-1D</w:t>
            </w:r>
          </w:p>
        </w:tc>
        <w:tc>
          <w:tcPr>
            <w:tcW w:w="2231" w:type="pct"/>
            <w:shd w:val="clear" w:color="auto" w:fill="auto"/>
          </w:tcPr>
          <w:p w:rsidR="006622A9" w:rsidRPr="000B4148" w:rsidRDefault="006622A9" w:rsidP="000228F0">
            <w:pPr>
              <w:spacing w:line="276" w:lineRule="auto"/>
              <w:jc w:val="center"/>
              <w:rPr>
                <w:sz w:val="18"/>
                <w:szCs w:val="18"/>
                <w:lang w:bidi="ne-NP"/>
              </w:rPr>
            </w:pPr>
            <w:r w:rsidRPr="000B4148">
              <w:rPr>
                <w:sz w:val="18"/>
                <w:szCs w:val="18"/>
                <w:lang w:bidi="ne-NP"/>
              </w:rPr>
              <w:t>237.3</w:t>
            </w:r>
          </w:p>
        </w:tc>
      </w:tr>
      <w:tr w:rsidR="006622A9" w:rsidRPr="00B2210B" w:rsidTr="000228F0">
        <w:trPr>
          <w:trHeight w:val="238"/>
        </w:trPr>
        <w:tc>
          <w:tcPr>
            <w:tcW w:w="2769" w:type="pct"/>
            <w:shd w:val="clear" w:color="auto" w:fill="auto"/>
          </w:tcPr>
          <w:p w:rsidR="006622A9" w:rsidRPr="000B4148" w:rsidRDefault="006622A9" w:rsidP="000228F0">
            <w:pPr>
              <w:spacing w:line="276" w:lineRule="auto"/>
              <w:rPr>
                <w:sz w:val="18"/>
                <w:szCs w:val="18"/>
                <w:lang w:bidi="ne-NP"/>
              </w:rPr>
            </w:pPr>
            <w:r w:rsidRPr="000B4148">
              <w:rPr>
                <w:i/>
                <w:iCs/>
                <w:sz w:val="18"/>
                <w:szCs w:val="18"/>
                <w:lang w:bidi="ne-NP"/>
              </w:rPr>
              <w:t>Pseudomonas</w:t>
            </w:r>
            <w:r w:rsidRPr="000B4148">
              <w:rPr>
                <w:sz w:val="18"/>
                <w:szCs w:val="18"/>
                <w:lang w:bidi="ne-NP"/>
              </w:rPr>
              <w:t xml:space="preserve"> </w:t>
            </w:r>
            <w:proofErr w:type="spellStart"/>
            <w:r w:rsidRPr="000B4148">
              <w:rPr>
                <w:sz w:val="18"/>
                <w:szCs w:val="18"/>
                <w:lang w:bidi="ne-NP"/>
              </w:rPr>
              <w:t>sp</w:t>
            </w:r>
            <w:proofErr w:type="spellEnd"/>
            <w:r w:rsidRPr="000B4148">
              <w:rPr>
                <w:sz w:val="18"/>
                <w:szCs w:val="18"/>
                <w:lang w:bidi="ne-NP"/>
              </w:rPr>
              <w:t xml:space="preserve"> strain AF-4B</w:t>
            </w:r>
          </w:p>
        </w:tc>
        <w:tc>
          <w:tcPr>
            <w:tcW w:w="2231" w:type="pct"/>
            <w:shd w:val="clear" w:color="auto" w:fill="auto"/>
          </w:tcPr>
          <w:p w:rsidR="006622A9" w:rsidRPr="000B4148" w:rsidRDefault="006622A9" w:rsidP="000228F0">
            <w:pPr>
              <w:spacing w:line="276" w:lineRule="auto"/>
              <w:jc w:val="center"/>
              <w:rPr>
                <w:sz w:val="18"/>
                <w:szCs w:val="18"/>
                <w:lang w:bidi="ne-NP"/>
              </w:rPr>
            </w:pPr>
            <w:r w:rsidRPr="000B4148">
              <w:rPr>
                <w:sz w:val="18"/>
                <w:szCs w:val="18"/>
                <w:lang w:bidi="ne-NP"/>
              </w:rPr>
              <w:t>435.2</w:t>
            </w:r>
          </w:p>
        </w:tc>
      </w:tr>
      <w:tr w:rsidR="006622A9" w:rsidRPr="00B2210B" w:rsidTr="000228F0">
        <w:trPr>
          <w:trHeight w:val="249"/>
        </w:trPr>
        <w:tc>
          <w:tcPr>
            <w:tcW w:w="2769" w:type="pct"/>
            <w:shd w:val="clear" w:color="auto" w:fill="auto"/>
          </w:tcPr>
          <w:p w:rsidR="006622A9" w:rsidRPr="000B4148" w:rsidRDefault="006622A9" w:rsidP="000228F0">
            <w:pPr>
              <w:spacing w:line="276" w:lineRule="auto"/>
              <w:rPr>
                <w:sz w:val="18"/>
                <w:szCs w:val="18"/>
                <w:lang w:bidi="ne-NP"/>
              </w:rPr>
            </w:pPr>
            <w:proofErr w:type="spellStart"/>
            <w:r w:rsidRPr="000B4148">
              <w:rPr>
                <w:i/>
                <w:iCs/>
                <w:sz w:val="18"/>
                <w:szCs w:val="18"/>
                <w:lang w:bidi="ne-NP"/>
              </w:rPr>
              <w:t>Klebsiella</w:t>
            </w:r>
            <w:proofErr w:type="spellEnd"/>
            <w:r w:rsidRPr="000B4148">
              <w:rPr>
                <w:sz w:val="18"/>
                <w:szCs w:val="18"/>
                <w:lang w:bidi="ne-NP"/>
              </w:rPr>
              <w:t xml:space="preserve"> </w:t>
            </w:r>
            <w:proofErr w:type="spellStart"/>
            <w:r w:rsidRPr="000B4148">
              <w:rPr>
                <w:sz w:val="18"/>
                <w:szCs w:val="18"/>
                <w:lang w:bidi="ne-NP"/>
              </w:rPr>
              <w:t>sp</w:t>
            </w:r>
            <w:proofErr w:type="spellEnd"/>
            <w:r w:rsidRPr="000B4148">
              <w:rPr>
                <w:sz w:val="18"/>
                <w:szCs w:val="18"/>
                <w:lang w:bidi="ne-NP"/>
              </w:rPr>
              <w:t xml:space="preserve"> strain AF-</w:t>
            </w:r>
            <w:smartTag w:uri="urn:schemas-microsoft-com:office:smarttags" w:element="metricconverter">
              <w:smartTagPr>
                <w:attr w:name="ProductID" w:val="4C"/>
              </w:smartTagPr>
              <w:r w:rsidRPr="000B4148">
                <w:rPr>
                  <w:sz w:val="18"/>
                  <w:szCs w:val="18"/>
                  <w:lang w:bidi="ne-NP"/>
                </w:rPr>
                <w:t>4C</w:t>
              </w:r>
            </w:smartTag>
          </w:p>
        </w:tc>
        <w:tc>
          <w:tcPr>
            <w:tcW w:w="2231" w:type="pct"/>
            <w:shd w:val="clear" w:color="auto" w:fill="auto"/>
          </w:tcPr>
          <w:p w:rsidR="006622A9" w:rsidRPr="000B4148" w:rsidRDefault="006622A9" w:rsidP="000228F0">
            <w:pPr>
              <w:spacing w:line="276" w:lineRule="auto"/>
              <w:jc w:val="center"/>
              <w:rPr>
                <w:sz w:val="18"/>
                <w:szCs w:val="18"/>
                <w:lang w:bidi="ne-NP"/>
              </w:rPr>
            </w:pPr>
            <w:r w:rsidRPr="000B4148">
              <w:rPr>
                <w:sz w:val="18"/>
                <w:szCs w:val="18"/>
                <w:lang w:bidi="ne-NP"/>
              </w:rPr>
              <w:t>171.9</w:t>
            </w:r>
          </w:p>
        </w:tc>
      </w:tr>
      <w:tr w:rsidR="006622A9" w:rsidRPr="00B2210B" w:rsidTr="000228F0">
        <w:trPr>
          <w:trHeight w:val="249"/>
        </w:trPr>
        <w:tc>
          <w:tcPr>
            <w:tcW w:w="2769" w:type="pct"/>
            <w:shd w:val="clear" w:color="auto" w:fill="auto"/>
          </w:tcPr>
          <w:p w:rsidR="006622A9" w:rsidRPr="000B4148" w:rsidRDefault="006622A9" w:rsidP="000228F0">
            <w:pPr>
              <w:spacing w:line="276" w:lineRule="auto"/>
              <w:rPr>
                <w:sz w:val="18"/>
                <w:szCs w:val="18"/>
                <w:lang w:bidi="ne-NP"/>
              </w:rPr>
            </w:pPr>
            <w:proofErr w:type="spellStart"/>
            <w:r w:rsidRPr="000B4148">
              <w:rPr>
                <w:i/>
                <w:iCs/>
                <w:sz w:val="18"/>
                <w:szCs w:val="18"/>
                <w:lang w:bidi="ne-NP"/>
              </w:rPr>
              <w:t>Serratia</w:t>
            </w:r>
            <w:proofErr w:type="spellEnd"/>
            <w:r w:rsidRPr="000B4148">
              <w:rPr>
                <w:sz w:val="18"/>
                <w:szCs w:val="18"/>
                <w:lang w:bidi="ne-NP"/>
              </w:rPr>
              <w:t xml:space="preserve"> </w:t>
            </w:r>
            <w:proofErr w:type="spellStart"/>
            <w:r w:rsidRPr="000B4148">
              <w:rPr>
                <w:sz w:val="18"/>
                <w:szCs w:val="18"/>
                <w:lang w:bidi="ne-NP"/>
              </w:rPr>
              <w:t>sp</w:t>
            </w:r>
            <w:proofErr w:type="spellEnd"/>
            <w:r w:rsidRPr="000B4148">
              <w:rPr>
                <w:sz w:val="18"/>
                <w:szCs w:val="18"/>
                <w:lang w:bidi="ne-NP"/>
              </w:rPr>
              <w:t xml:space="preserve"> strain AF-5A</w:t>
            </w:r>
          </w:p>
        </w:tc>
        <w:tc>
          <w:tcPr>
            <w:tcW w:w="2231" w:type="pct"/>
            <w:shd w:val="clear" w:color="auto" w:fill="auto"/>
          </w:tcPr>
          <w:p w:rsidR="006622A9" w:rsidRPr="000B4148" w:rsidRDefault="006622A9" w:rsidP="000228F0">
            <w:pPr>
              <w:spacing w:line="276" w:lineRule="auto"/>
              <w:jc w:val="center"/>
              <w:rPr>
                <w:sz w:val="18"/>
                <w:szCs w:val="18"/>
                <w:lang w:bidi="ne-NP"/>
              </w:rPr>
            </w:pPr>
            <w:r w:rsidRPr="000B4148">
              <w:rPr>
                <w:sz w:val="18"/>
                <w:szCs w:val="18"/>
                <w:lang w:bidi="ne-NP"/>
              </w:rPr>
              <w:t>305.7</w:t>
            </w:r>
          </w:p>
        </w:tc>
      </w:tr>
      <w:tr w:rsidR="006622A9" w:rsidRPr="00B2210B" w:rsidTr="000228F0">
        <w:trPr>
          <w:trHeight w:val="249"/>
        </w:trPr>
        <w:tc>
          <w:tcPr>
            <w:tcW w:w="2769" w:type="pct"/>
            <w:shd w:val="clear" w:color="auto" w:fill="auto"/>
          </w:tcPr>
          <w:p w:rsidR="006622A9" w:rsidRPr="000B4148" w:rsidRDefault="006622A9" w:rsidP="000228F0">
            <w:pPr>
              <w:spacing w:line="276" w:lineRule="auto"/>
              <w:rPr>
                <w:sz w:val="18"/>
                <w:szCs w:val="18"/>
                <w:lang w:bidi="ne-NP"/>
              </w:rPr>
            </w:pPr>
            <w:r w:rsidRPr="000B4148">
              <w:rPr>
                <w:i/>
                <w:iCs/>
                <w:sz w:val="18"/>
                <w:szCs w:val="18"/>
                <w:lang w:bidi="ne-NP"/>
              </w:rPr>
              <w:t>Pseudomonas</w:t>
            </w:r>
            <w:r w:rsidRPr="000B4148">
              <w:rPr>
                <w:sz w:val="18"/>
                <w:szCs w:val="18"/>
                <w:lang w:bidi="ne-NP"/>
              </w:rPr>
              <w:t xml:space="preserve"> </w:t>
            </w:r>
            <w:proofErr w:type="spellStart"/>
            <w:r w:rsidRPr="000B4148">
              <w:rPr>
                <w:sz w:val="18"/>
                <w:szCs w:val="18"/>
                <w:lang w:bidi="ne-NP"/>
              </w:rPr>
              <w:t>sp</w:t>
            </w:r>
            <w:proofErr w:type="spellEnd"/>
            <w:r w:rsidRPr="000B4148">
              <w:rPr>
                <w:sz w:val="18"/>
                <w:szCs w:val="18"/>
                <w:lang w:bidi="ne-NP"/>
              </w:rPr>
              <w:t xml:space="preserve"> strain PN-4D</w:t>
            </w:r>
          </w:p>
        </w:tc>
        <w:tc>
          <w:tcPr>
            <w:tcW w:w="2231" w:type="pct"/>
            <w:shd w:val="clear" w:color="auto" w:fill="auto"/>
          </w:tcPr>
          <w:p w:rsidR="006622A9" w:rsidRPr="000B4148" w:rsidRDefault="006622A9" w:rsidP="000228F0">
            <w:pPr>
              <w:spacing w:line="276" w:lineRule="auto"/>
              <w:jc w:val="center"/>
              <w:rPr>
                <w:sz w:val="18"/>
                <w:szCs w:val="18"/>
                <w:lang w:bidi="ne-NP"/>
              </w:rPr>
            </w:pPr>
            <w:r w:rsidRPr="000B4148">
              <w:rPr>
                <w:sz w:val="18"/>
                <w:szCs w:val="18"/>
                <w:lang w:bidi="ne-NP"/>
              </w:rPr>
              <w:t>358.4</w:t>
            </w:r>
          </w:p>
        </w:tc>
      </w:tr>
      <w:tr w:rsidR="006622A9" w:rsidRPr="00B2210B" w:rsidTr="000228F0">
        <w:trPr>
          <w:trHeight w:val="249"/>
        </w:trPr>
        <w:tc>
          <w:tcPr>
            <w:tcW w:w="2769" w:type="pct"/>
            <w:shd w:val="clear" w:color="auto" w:fill="auto"/>
          </w:tcPr>
          <w:p w:rsidR="006622A9" w:rsidRPr="000B4148" w:rsidRDefault="006622A9" w:rsidP="000228F0">
            <w:pPr>
              <w:spacing w:line="276" w:lineRule="auto"/>
              <w:rPr>
                <w:sz w:val="18"/>
                <w:szCs w:val="18"/>
                <w:lang w:bidi="ne-NP"/>
              </w:rPr>
            </w:pPr>
            <w:r w:rsidRPr="000B4148">
              <w:rPr>
                <w:i/>
                <w:iCs/>
                <w:sz w:val="18"/>
                <w:szCs w:val="18"/>
                <w:lang w:bidi="ne-NP"/>
              </w:rPr>
              <w:t>Agrobacterium</w:t>
            </w:r>
            <w:r w:rsidRPr="000B4148">
              <w:rPr>
                <w:sz w:val="18"/>
                <w:szCs w:val="18"/>
                <w:lang w:bidi="ne-NP"/>
              </w:rPr>
              <w:t xml:space="preserve">  </w:t>
            </w:r>
            <w:proofErr w:type="spellStart"/>
            <w:r w:rsidRPr="000B4148">
              <w:rPr>
                <w:sz w:val="18"/>
                <w:szCs w:val="18"/>
                <w:lang w:bidi="ne-NP"/>
              </w:rPr>
              <w:t>sp</w:t>
            </w:r>
            <w:proofErr w:type="spellEnd"/>
            <w:r w:rsidRPr="000B4148">
              <w:rPr>
                <w:sz w:val="18"/>
                <w:szCs w:val="18"/>
                <w:lang w:bidi="ne-NP"/>
              </w:rPr>
              <w:t xml:space="preserve"> strain BN-2A</w:t>
            </w:r>
          </w:p>
        </w:tc>
        <w:tc>
          <w:tcPr>
            <w:tcW w:w="2231" w:type="pct"/>
            <w:shd w:val="clear" w:color="auto" w:fill="auto"/>
          </w:tcPr>
          <w:p w:rsidR="006622A9" w:rsidRPr="000B4148" w:rsidRDefault="006622A9" w:rsidP="000228F0">
            <w:pPr>
              <w:spacing w:line="276" w:lineRule="auto"/>
              <w:jc w:val="center"/>
              <w:rPr>
                <w:sz w:val="18"/>
                <w:szCs w:val="18"/>
                <w:lang w:bidi="ne-NP"/>
              </w:rPr>
            </w:pPr>
            <w:r w:rsidRPr="000B4148">
              <w:rPr>
                <w:sz w:val="18"/>
                <w:szCs w:val="18"/>
                <w:lang w:bidi="ne-NP"/>
              </w:rPr>
              <w:t>316.0</w:t>
            </w:r>
          </w:p>
        </w:tc>
      </w:tr>
      <w:tr w:rsidR="006622A9" w:rsidRPr="00B2210B" w:rsidTr="000228F0">
        <w:trPr>
          <w:trHeight w:val="249"/>
        </w:trPr>
        <w:tc>
          <w:tcPr>
            <w:tcW w:w="2769" w:type="pct"/>
            <w:tcBorders>
              <w:bottom w:val="single" w:sz="4" w:space="0" w:color="auto"/>
            </w:tcBorders>
            <w:shd w:val="clear" w:color="auto" w:fill="auto"/>
          </w:tcPr>
          <w:p w:rsidR="006622A9" w:rsidRPr="000B4148" w:rsidRDefault="006622A9" w:rsidP="000228F0">
            <w:pPr>
              <w:spacing w:line="276" w:lineRule="auto"/>
              <w:rPr>
                <w:sz w:val="18"/>
                <w:szCs w:val="18"/>
                <w:lang w:bidi="ne-NP"/>
              </w:rPr>
            </w:pPr>
            <w:proofErr w:type="spellStart"/>
            <w:r w:rsidRPr="000B4148">
              <w:rPr>
                <w:i/>
                <w:iCs/>
                <w:sz w:val="18"/>
                <w:szCs w:val="18"/>
                <w:lang w:bidi="ne-NP"/>
              </w:rPr>
              <w:t>Klebsiella</w:t>
            </w:r>
            <w:proofErr w:type="spellEnd"/>
            <w:r w:rsidRPr="000B4148">
              <w:rPr>
                <w:sz w:val="18"/>
                <w:szCs w:val="18"/>
                <w:lang w:bidi="ne-NP"/>
              </w:rPr>
              <w:t xml:space="preserve"> </w:t>
            </w:r>
            <w:proofErr w:type="spellStart"/>
            <w:r w:rsidRPr="000B4148">
              <w:rPr>
                <w:sz w:val="18"/>
                <w:szCs w:val="18"/>
                <w:lang w:bidi="ne-NP"/>
              </w:rPr>
              <w:t>sp</w:t>
            </w:r>
            <w:proofErr w:type="spellEnd"/>
            <w:r w:rsidRPr="000B4148">
              <w:rPr>
                <w:sz w:val="18"/>
                <w:szCs w:val="18"/>
                <w:lang w:bidi="ne-NP"/>
              </w:rPr>
              <w:t xml:space="preserve"> strain BN-4A </w:t>
            </w:r>
          </w:p>
        </w:tc>
        <w:tc>
          <w:tcPr>
            <w:tcW w:w="2231" w:type="pct"/>
            <w:tcBorders>
              <w:bottom w:val="single" w:sz="4" w:space="0" w:color="auto"/>
            </w:tcBorders>
            <w:shd w:val="clear" w:color="auto" w:fill="auto"/>
          </w:tcPr>
          <w:p w:rsidR="006622A9" w:rsidRPr="000B4148" w:rsidRDefault="006622A9" w:rsidP="000228F0">
            <w:pPr>
              <w:spacing w:line="276" w:lineRule="auto"/>
              <w:jc w:val="center"/>
              <w:rPr>
                <w:sz w:val="18"/>
                <w:szCs w:val="18"/>
                <w:lang w:bidi="ne-NP"/>
              </w:rPr>
            </w:pPr>
            <w:r w:rsidRPr="000B4148">
              <w:rPr>
                <w:sz w:val="18"/>
                <w:szCs w:val="18"/>
                <w:lang w:bidi="ne-NP"/>
              </w:rPr>
              <w:t>261.9</w:t>
            </w:r>
          </w:p>
        </w:tc>
      </w:tr>
    </w:tbl>
    <w:p w:rsidR="006622A9" w:rsidRDefault="006622A9">
      <w:r>
        <w:rPr>
          <w:noProof/>
          <w:sz w:val="16"/>
          <w:szCs w:val="16"/>
          <w:lang w:val="en-IN" w:eastAsia="en-IN"/>
        </w:rPr>
        <mc:AlternateContent>
          <mc:Choice Requires="wps">
            <w:drawing>
              <wp:anchor distT="0" distB="0" distL="114300" distR="114300" simplePos="0" relativeHeight="251680768" behindDoc="0" locked="0" layoutInCell="1" allowOverlap="1" wp14:anchorId="58EA3D8E" wp14:editId="2D484841">
                <wp:simplePos x="0" y="0"/>
                <wp:positionH relativeFrom="column">
                  <wp:posOffset>1273785</wp:posOffset>
                </wp:positionH>
                <wp:positionV relativeFrom="paragraph">
                  <wp:posOffset>249860</wp:posOffset>
                </wp:positionV>
                <wp:extent cx="1953158" cy="495300"/>
                <wp:effectExtent l="0" t="190500" r="619125" b="19050"/>
                <wp:wrapNone/>
                <wp:docPr id="8" name="Rectangular Callou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53158" cy="495300"/>
                        </a:xfrm>
                        <a:prstGeom prst="wedgeRectCallout">
                          <a:avLst>
                            <a:gd name="adj1" fmla="val -77958"/>
                            <a:gd name="adj2" fmla="val 83718"/>
                          </a:avLst>
                        </a:prstGeom>
                        <a:solidFill>
                          <a:srgbClr val="00B050"/>
                        </a:solidFill>
                        <a:ln w="9525">
                          <a:solidFill>
                            <a:srgbClr val="000000"/>
                          </a:solidFill>
                          <a:miter lim="800000"/>
                          <a:headEnd/>
                          <a:tailEnd/>
                        </a:ln>
                      </wps:spPr>
                      <wps:txbx>
                        <w:txbxContent>
                          <w:p w:rsidR="006622A9" w:rsidRPr="00012986" w:rsidRDefault="006622A9" w:rsidP="006622A9">
                            <w:pPr>
                              <w:rPr>
                                <w:lang w:val="en-US"/>
                              </w:rPr>
                            </w:pPr>
                            <w:r>
                              <w:rPr>
                                <w:lang w:val="en-US"/>
                              </w:rPr>
                              <w:t>Foot note of table should be font size-8, single spacing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3D8E" id="Rectangular Callout 8" o:spid="_x0000_s1043" type="#_x0000_t61" style="position:absolute;margin-left:100.3pt;margin-top:19.65pt;width:153.8pt;height:39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" adj="-6039,28883" fillcolor="#00b050">
                <v:textbox>
                  <w:txbxContent>
                    <w:p w:rsidR="006622A9" w:rsidRPr="00012986" w:rsidRDefault="006622A9" w:rsidP="006622A9">
                      <w:pPr>
                        <w:rPr>
                          <w:lang w:val="en-US"/>
                        </w:rPr>
                      </w:pPr>
                      <w:r>
                        <w:rPr>
                          <w:lang w:val="en-US"/>
                        </w:rPr>
                        <w:t>Foot note of table should be font size-8, single spacing</w:t>
                      </w:r>
                    </w:p>
                  </w:txbxContent>
                </v:textbox>
              </v:shape>
            </w:pict>
          </mc:Fallback>
        </mc:AlternateContent>
      </w:r>
      <w:r w:rsidRPr="00B2210B">
        <w:rPr>
          <w:sz w:val="16"/>
          <w:szCs w:val="16"/>
        </w:rPr>
        <w:t>Data shown is the average of two independent experiments performed in identical conditions. The induction of ACCD activity was tested with 5mM ACC</w:t>
      </w:r>
    </w:p>
    <w:sectPr w:rsidR="006622A9" w:rsidSect="00AF58F4">
      <w:type w:val="continuous"/>
      <w:pgSz w:w="11907" w:h="16839"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8F" w:rsidRDefault="0018758F">
      <w:r>
        <w:separator/>
      </w:r>
    </w:p>
  </w:endnote>
  <w:endnote w:type="continuationSeparator" w:id="0">
    <w:p w:rsidR="0018758F" w:rsidRDefault="0018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Times">
    <w:altName w:val="Arial Unicode MS"/>
    <w:panose1 w:val="00000000000000000000"/>
    <w:charset w:val="00"/>
    <w:family w:val="auto"/>
    <w:notTrueType/>
    <w:pitch w:val="default"/>
    <w:sig w:usb0="00000003" w:usb1="09060000" w:usb2="00000010"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F8" w:rsidRDefault="00BA20AA">
    <w:pPr>
      <w:pStyle w:val="Footer"/>
      <w:jc w:val="right"/>
    </w:pPr>
    <w:r>
      <w:fldChar w:fldCharType="begin"/>
    </w:r>
    <w:r>
      <w:instrText xml:space="preserve"> PAGE   \* MERGEFORMAT </w:instrText>
    </w:r>
    <w:r>
      <w:fldChar w:fldCharType="separate"/>
    </w:r>
    <w:r w:rsidR="00C112D7">
      <w:rPr>
        <w:noProof/>
      </w:rPr>
      <w:t>6</w:t>
    </w:r>
    <w:r>
      <w:fldChar w:fldCharType="end"/>
    </w:r>
  </w:p>
  <w:p w:rsidR="00143B82" w:rsidRDefault="00187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8F" w:rsidRDefault="0018758F">
      <w:r>
        <w:separator/>
      </w:r>
    </w:p>
  </w:footnote>
  <w:footnote w:type="continuationSeparator" w:id="0">
    <w:p w:rsidR="0018758F" w:rsidRDefault="00187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82" w:rsidRDefault="00187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3796" o:spid="_x0000_s2050" type="#_x0000_t136" style="position:absolute;margin-left:0;margin-top:0;width:612.9pt;height:68.1pt;rotation:315;z-index:-251656192;mso-position-horizontal:center;mso-position-horizontal-relative:margin;mso-position-vertical:center;mso-position-vertical-relative:margin" o:allowincell="f" fillcolor="silver" stroked="f">
          <v:textpath style="font-family:&quot;Times New Roman&quot;;font-size:1pt" string="Model Manuscri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82" w:rsidRDefault="00187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3797" o:spid="_x0000_s2051" type="#_x0000_t136" style="position:absolute;margin-left:0;margin-top:0;width:612.9pt;height:68.1pt;rotation:315;z-index:-251655168;mso-position-horizontal:center;mso-position-horizontal-relative:margin;mso-position-vertical:center;mso-position-vertical-relative:margin" o:allowincell="f" fillcolor="silver" stroked="f">
          <v:textpath style="font-family:&quot;Times New Roman&quot;;font-size:1pt" string="Model Manuscri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82" w:rsidRDefault="001875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3795" o:spid="_x0000_s2049" type="#_x0000_t136" style="position:absolute;margin-left:0;margin-top:0;width:612.9pt;height:68.1pt;rotation:315;z-index:-251657216;mso-position-horizontal:center;mso-position-horizontal-relative:margin;mso-position-vertical:center;mso-position-vertical-relative:margin" o:allowincell="f" fillcolor="silver" stroked="f">
          <v:textpath style="font-family:&quot;Times New Roman&quot;;font-size:1pt" string="Model Manuscri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07139F"/>
    <w:multiLevelType w:val="hybridMultilevel"/>
    <w:tmpl w:val="002C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A9"/>
    <w:rsid w:val="001534B3"/>
    <w:rsid w:val="0018758F"/>
    <w:rsid w:val="001B25F8"/>
    <w:rsid w:val="0024205E"/>
    <w:rsid w:val="002561D2"/>
    <w:rsid w:val="004C63D4"/>
    <w:rsid w:val="004F620B"/>
    <w:rsid w:val="005151FF"/>
    <w:rsid w:val="00594D5C"/>
    <w:rsid w:val="005B0323"/>
    <w:rsid w:val="005D66B2"/>
    <w:rsid w:val="00621B45"/>
    <w:rsid w:val="006622A9"/>
    <w:rsid w:val="006961D7"/>
    <w:rsid w:val="006F2A5F"/>
    <w:rsid w:val="00700B7B"/>
    <w:rsid w:val="007D1CE6"/>
    <w:rsid w:val="00887F54"/>
    <w:rsid w:val="00927744"/>
    <w:rsid w:val="009E3654"/>
    <w:rsid w:val="00A439E1"/>
    <w:rsid w:val="00B04E51"/>
    <w:rsid w:val="00BA20AA"/>
    <w:rsid w:val="00BA7FD2"/>
    <w:rsid w:val="00C112D7"/>
    <w:rsid w:val="00C71162"/>
    <w:rsid w:val="00CE6FA6"/>
    <w:rsid w:val="00D36998"/>
    <w:rsid w:val="00EC3E39"/>
    <w:rsid w:val="00F931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chartTrackingRefBased/>
  <w15:docId w15:val="{E5E798BB-7272-4370-9C35-18ED8C8A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2A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nhideWhenUsed/>
    <w:qFormat/>
    <w:rsid w:val="00700B7B"/>
    <w:pPr>
      <w:keepNext/>
      <w:keepLines/>
      <w:spacing w:before="200"/>
      <w:jc w:val="center"/>
      <w:outlineLvl w:val="1"/>
    </w:pPr>
    <w:rPr>
      <w:rFonts w:eastAsiaTheme="majorEastAsia" w:cstheme="majorBidi"/>
      <w:bCs/>
      <w:sz w:val="28"/>
      <w:szCs w:val="26"/>
      <w:lang w:val="en-IN"/>
    </w:rPr>
  </w:style>
  <w:style w:type="paragraph" w:styleId="Heading3">
    <w:name w:val="heading 3"/>
    <w:basedOn w:val="Normal"/>
    <w:next w:val="Normal"/>
    <w:link w:val="Heading3Char"/>
    <w:uiPriority w:val="9"/>
    <w:unhideWhenUsed/>
    <w:qFormat/>
    <w:rsid w:val="00700B7B"/>
    <w:pPr>
      <w:keepNext/>
      <w:spacing w:before="240" w:after="60"/>
      <w:outlineLvl w:val="2"/>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Abstract"/>
    <w:basedOn w:val="Normal"/>
    <w:next w:val="Normal"/>
    <w:link w:val="SubtitleChar"/>
    <w:uiPriority w:val="11"/>
    <w:qFormat/>
    <w:rsid w:val="00700B7B"/>
    <w:pPr>
      <w:numPr>
        <w:ilvl w:val="1"/>
      </w:numPr>
      <w:spacing w:after="160"/>
    </w:pPr>
    <w:rPr>
      <w:rFonts w:eastAsiaTheme="minorEastAsia" w:cstheme="minorBidi"/>
      <w:color w:val="5A5A5A" w:themeColor="text1" w:themeTint="A5"/>
      <w:spacing w:val="15"/>
      <w:sz w:val="18"/>
      <w:lang w:val="en-IN"/>
    </w:rPr>
  </w:style>
  <w:style w:type="character" w:customStyle="1" w:styleId="SubtitleChar">
    <w:name w:val="Subtitle Char"/>
    <w:aliases w:val="Abstract Char"/>
    <w:basedOn w:val="DefaultParagraphFont"/>
    <w:link w:val="Subtitle"/>
    <w:uiPriority w:val="11"/>
    <w:rsid w:val="00700B7B"/>
    <w:rPr>
      <w:rFonts w:ascii="Times New Roman" w:eastAsiaTheme="minorEastAsia" w:hAnsi="Times New Roman"/>
      <w:color w:val="5A5A5A" w:themeColor="text1" w:themeTint="A5"/>
      <w:spacing w:val="15"/>
      <w:sz w:val="18"/>
    </w:rPr>
  </w:style>
  <w:style w:type="character" w:customStyle="1" w:styleId="Heading2Char">
    <w:name w:val="Heading 2 Char"/>
    <w:basedOn w:val="DefaultParagraphFont"/>
    <w:link w:val="Heading2"/>
    <w:rsid w:val="00700B7B"/>
    <w:rPr>
      <w:rFonts w:ascii="Times New Roman" w:eastAsiaTheme="majorEastAsia" w:hAnsi="Times New Roman" w:cstheme="majorBidi"/>
      <w:bCs/>
      <w:sz w:val="28"/>
      <w:szCs w:val="26"/>
    </w:rPr>
  </w:style>
  <w:style w:type="character" w:customStyle="1" w:styleId="Heading3Char">
    <w:name w:val="Heading 3 Char"/>
    <w:basedOn w:val="DefaultParagraphFont"/>
    <w:link w:val="Heading3"/>
    <w:uiPriority w:val="9"/>
    <w:rsid w:val="00700B7B"/>
    <w:rPr>
      <w:rFonts w:ascii="Times New Roman" w:eastAsiaTheme="majorEastAsia" w:hAnsi="Times New Roman" w:cstheme="majorBidi"/>
      <w:b/>
      <w:bCs/>
      <w:sz w:val="24"/>
      <w:szCs w:val="26"/>
      <w:lang w:val="en-US"/>
    </w:rPr>
  </w:style>
  <w:style w:type="paragraph" w:styleId="NoSpacing">
    <w:name w:val="No Spacing"/>
    <w:qFormat/>
    <w:rsid w:val="00700B7B"/>
    <w:pPr>
      <w:spacing w:after="0" w:line="240" w:lineRule="auto"/>
      <w:jc w:val="both"/>
    </w:pPr>
    <w:rPr>
      <w:rFonts w:ascii="Times New Roman" w:hAnsi="Times New Roman"/>
      <w:sz w:val="20"/>
      <w:lang w:val="en-US"/>
    </w:rPr>
  </w:style>
  <w:style w:type="paragraph" w:customStyle="1" w:styleId="Style1">
    <w:name w:val="Style1"/>
    <w:basedOn w:val="Normal"/>
    <w:next w:val="Normal"/>
    <w:link w:val="Style1Char"/>
    <w:qFormat/>
    <w:rsid w:val="00700B7B"/>
    <w:pPr>
      <w:shd w:val="clear" w:color="auto" w:fill="FFFFFF"/>
      <w:tabs>
        <w:tab w:val="left" w:pos="4284"/>
      </w:tabs>
      <w:spacing w:before="240" w:after="120"/>
      <w:ind w:left="1418" w:right="1418"/>
    </w:pPr>
    <w:rPr>
      <w:bCs/>
      <w:szCs w:val="16"/>
    </w:rPr>
  </w:style>
  <w:style w:type="character" w:customStyle="1" w:styleId="Style1Char">
    <w:name w:val="Style1 Char"/>
    <w:basedOn w:val="DefaultParagraphFont"/>
    <w:link w:val="Style1"/>
    <w:rsid w:val="00700B7B"/>
    <w:rPr>
      <w:rFonts w:ascii="Times New Roman" w:eastAsia="Times New Roman" w:hAnsi="Times New Roman" w:cs="Times New Roman"/>
      <w:bCs/>
      <w:sz w:val="20"/>
      <w:szCs w:val="16"/>
      <w:shd w:val="clear" w:color="auto" w:fill="FFFFFF"/>
      <w:lang w:val="en-US"/>
    </w:rPr>
  </w:style>
  <w:style w:type="character" w:styleId="Hyperlink">
    <w:name w:val="Hyperlink"/>
    <w:basedOn w:val="DefaultParagraphFont"/>
    <w:uiPriority w:val="99"/>
    <w:unhideWhenUsed/>
    <w:rsid w:val="006622A9"/>
    <w:rPr>
      <w:color w:val="0000FF"/>
      <w:u w:val="single"/>
    </w:rPr>
  </w:style>
  <w:style w:type="paragraph" w:styleId="Header">
    <w:name w:val="header"/>
    <w:basedOn w:val="Normal"/>
    <w:link w:val="HeaderChar"/>
    <w:uiPriority w:val="99"/>
    <w:semiHidden/>
    <w:unhideWhenUsed/>
    <w:rsid w:val="006622A9"/>
    <w:pPr>
      <w:tabs>
        <w:tab w:val="center" w:pos="4680"/>
        <w:tab w:val="right" w:pos="9360"/>
      </w:tabs>
    </w:pPr>
  </w:style>
  <w:style w:type="character" w:customStyle="1" w:styleId="HeaderChar">
    <w:name w:val="Header Char"/>
    <w:basedOn w:val="DefaultParagraphFont"/>
    <w:link w:val="Header"/>
    <w:uiPriority w:val="99"/>
    <w:semiHidden/>
    <w:rsid w:val="006622A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6622A9"/>
    <w:pPr>
      <w:tabs>
        <w:tab w:val="center" w:pos="4680"/>
        <w:tab w:val="right" w:pos="9360"/>
      </w:tabs>
    </w:pPr>
  </w:style>
  <w:style w:type="character" w:customStyle="1" w:styleId="FooterChar">
    <w:name w:val="Footer Char"/>
    <w:basedOn w:val="DefaultParagraphFont"/>
    <w:link w:val="Footer"/>
    <w:uiPriority w:val="99"/>
    <w:rsid w:val="006622A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62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6/j.soilbio.2004.07.033" TargetMode="External"/><Relationship Id="rId18" Type="http://schemas.openxmlformats.org/officeDocument/2006/relationships/hyperlink" Target="http://dx.doi.org/10.1016/S0038-0717(97)00026-6" TargetMode="External"/><Relationship Id="rId26" Type="http://schemas.openxmlformats.org/officeDocument/2006/relationships/hyperlink" Target="http://dx.doi.org/10.1023/A:1023360919140" TargetMode="External"/><Relationship Id="rId39" Type="http://schemas.openxmlformats.org/officeDocument/2006/relationships/theme" Target="theme/theme1.xml"/><Relationship Id="rId21" Type="http://schemas.openxmlformats.org/officeDocument/2006/relationships/hyperlink" Target="http://dx.doi.org/10.1094/MPMI-18-0169" TargetMode="External"/><Relationship Id="rId34" Type="http://schemas.openxmlformats.org/officeDocument/2006/relationships/image" Target="media/image1.emf"/><Relationship Id="rId7" Type="http://schemas.openxmlformats.org/officeDocument/2006/relationships/hyperlink" Target="mailto:upshrivastava@gmail.com" TargetMode="External"/><Relationship Id="rId12" Type="http://schemas.openxmlformats.org/officeDocument/2006/relationships/hyperlink" Target="http://dx.doi.org/10.1093/jxb/erm010" TargetMode="External"/><Relationship Id="rId17" Type="http://schemas.openxmlformats.org/officeDocument/2006/relationships/hyperlink" Target="http://dx.doi.org/10.1139/m94-146" TargetMode="External"/><Relationship Id="rId25" Type="http://schemas.openxmlformats.org/officeDocument/2006/relationships/hyperlink" Target="http://dx.doi.org/10.1105/tpc.10.3.371" TargetMode="External"/><Relationship Id="rId33" Type="http://schemas.openxmlformats.org/officeDocument/2006/relationships/hyperlink" Target="http://dx.doi.org/10.1007/s00284990001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016/0038-0717(89)90024-2" TargetMode="External"/><Relationship Id="rId20" Type="http://schemas.openxmlformats.org/officeDocument/2006/relationships/hyperlink" Target="http://dx.doi.org/10.1271/bbb1961.42.1825" TargetMode="External"/><Relationship Id="rId29" Type="http://schemas.openxmlformats.org/officeDocument/2006/relationships/hyperlink" Target="http://dx.doi.org/10.1034/j.1399-3054.2003.00086.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dx.doi.org/10.2307/3869226" TargetMode="External"/><Relationship Id="rId32" Type="http://schemas.openxmlformats.org/officeDocument/2006/relationships/hyperlink" Target="http://dx.doi.org/10.1111/j.1399-3054.1997.tb03063.x" TargetMode="External"/><Relationship Id="rId37"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dx.doi.org/10.1007/s00248-009-9493-0" TargetMode="External"/><Relationship Id="rId23" Type="http://schemas.openxmlformats.org/officeDocument/2006/relationships/hyperlink" Target="http://dx.doi.org/10.1016/j.jplph.2008.08.004" TargetMode="External"/><Relationship Id="rId28" Type="http://schemas.openxmlformats.org/officeDocument/2006/relationships/hyperlink" Target="http://dx.doi.org/10.1139/m96-032" TargetMode="External"/><Relationship Id="rId36"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dx.doi.org/10.1080/07929978.1996.10676631" TargetMode="External"/><Relationship Id="rId31" Type="http://schemas.openxmlformats.org/officeDocument/2006/relationships/hyperlink" Target="http://dx.doi.org/10.1139/W09-005"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dx.doi.org/10.1111/j.1574-6941.2006.00082.x" TargetMode="External"/><Relationship Id="rId22" Type="http://schemas.openxmlformats.org/officeDocument/2006/relationships/hyperlink" Target="http://dx.doi.org/10.1139/m94-162" TargetMode="External"/><Relationship Id="rId27" Type="http://schemas.openxmlformats.org/officeDocument/2006/relationships/hyperlink" Target="http://dx.doi.org/10.1007/s00425-005-0211-y" TargetMode="External"/><Relationship Id="rId30" Type="http://schemas.openxmlformats.org/officeDocument/2006/relationships/hyperlink" Target="http://dx.doi.org/10.1139/w98-074" TargetMode="External"/><Relationship Id="rId35" Type="http://schemas.openxmlformats.org/officeDocument/2006/relationships/image" Target="media/image2.emf"/><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 Shrivastava</dc:creator>
  <cp:keywords/>
  <dc:description/>
  <cp:lastModifiedBy>User</cp:lastModifiedBy>
  <cp:revision>19</cp:revision>
  <cp:lastPrinted>2014-02-17T12:53:00Z</cp:lastPrinted>
  <dcterms:created xsi:type="dcterms:W3CDTF">2014-02-17T11:13:00Z</dcterms:created>
  <dcterms:modified xsi:type="dcterms:W3CDTF">2015-08-11T11:12:00Z</dcterms:modified>
</cp:coreProperties>
</file>